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288" w:rsidRPr="00956645" w:rsidRDefault="004A0126" w:rsidP="00333902">
      <w:pPr>
        <w:pStyle w:val="22"/>
        <w:shd w:val="clear" w:color="auto" w:fill="auto"/>
        <w:spacing w:line="360" w:lineRule="auto"/>
        <w:ind w:firstLine="680"/>
        <w:jc w:val="center"/>
        <w:rPr>
          <w:b w:val="0"/>
          <w:sz w:val="28"/>
          <w:szCs w:val="28"/>
        </w:rPr>
      </w:pPr>
      <w:r>
        <w:rPr>
          <w:sz w:val="26"/>
          <w:szCs w:val="26"/>
        </w:rPr>
        <w:t xml:space="preserve"> </w:t>
      </w:r>
      <w:r w:rsidR="00B17288" w:rsidRPr="00956645">
        <w:rPr>
          <w:sz w:val="28"/>
          <w:szCs w:val="28"/>
        </w:rPr>
        <w:t>Пояснювальна записка</w:t>
      </w:r>
    </w:p>
    <w:p w:rsidR="008F3430" w:rsidRPr="00956645" w:rsidRDefault="00B17288" w:rsidP="00333902">
      <w:pPr>
        <w:pStyle w:val="a4"/>
        <w:spacing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66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r w:rsidR="00081873" w:rsidRPr="009566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звіту про виконання </w:t>
      </w:r>
      <w:r w:rsidR="00472DF2" w:rsidRPr="009566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показників </w:t>
      </w:r>
      <w:r w:rsidRPr="009566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фінансового плану </w:t>
      </w:r>
      <w:r w:rsidR="00081873" w:rsidRPr="00956645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8F3430" w:rsidRPr="00956645">
        <w:rPr>
          <w:rFonts w:ascii="Times New Roman" w:hAnsi="Times New Roman" w:cs="Times New Roman"/>
          <w:b/>
          <w:sz w:val="28"/>
          <w:szCs w:val="28"/>
          <w:lang w:val="uk-UA"/>
        </w:rPr>
        <w:t>а 20</w:t>
      </w:r>
      <w:r w:rsidR="00B2597F" w:rsidRPr="0095664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55619" w:rsidRPr="0095664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F3430" w:rsidRPr="009566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F37E3A" w:rsidRPr="00956645" w:rsidRDefault="008802E3" w:rsidP="00333902">
      <w:pPr>
        <w:pStyle w:val="1"/>
        <w:shd w:val="clear" w:color="auto" w:fill="auto"/>
        <w:spacing w:before="0" w:line="360" w:lineRule="auto"/>
        <w:ind w:firstLine="680"/>
        <w:jc w:val="center"/>
        <w:rPr>
          <w:rFonts w:eastAsiaTheme="minorHAnsi"/>
          <w:b/>
          <w:spacing w:val="0"/>
          <w:sz w:val="28"/>
          <w:szCs w:val="28"/>
        </w:rPr>
      </w:pPr>
      <w:r w:rsidRPr="00956645">
        <w:rPr>
          <w:rFonts w:eastAsiaTheme="minorHAnsi"/>
          <w:b/>
          <w:spacing w:val="0"/>
          <w:sz w:val="28"/>
          <w:szCs w:val="28"/>
        </w:rPr>
        <w:t xml:space="preserve">КП </w:t>
      </w:r>
      <w:r w:rsidR="00455619" w:rsidRPr="00956645">
        <w:rPr>
          <w:rFonts w:eastAsiaTheme="minorHAnsi"/>
          <w:b/>
          <w:spacing w:val="0"/>
          <w:sz w:val="28"/>
          <w:szCs w:val="28"/>
        </w:rPr>
        <w:t>«</w:t>
      </w:r>
      <w:r w:rsidR="00FA2CAA" w:rsidRPr="00956645">
        <w:rPr>
          <w:rFonts w:eastAsiaTheme="minorHAnsi"/>
          <w:b/>
          <w:spacing w:val="0"/>
          <w:sz w:val="28"/>
          <w:szCs w:val="28"/>
        </w:rPr>
        <w:t>Вінницька транспортна компанія</w:t>
      </w:r>
      <w:r w:rsidR="00455619" w:rsidRPr="00956645">
        <w:rPr>
          <w:rFonts w:eastAsiaTheme="minorHAnsi"/>
          <w:b/>
          <w:spacing w:val="0"/>
          <w:sz w:val="28"/>
          <w:szCs w:val="28"/>
        </w:rPr>
        <w:t>»</w:t>
      </w:r>
    </w:p>
    <w:p w:rsidR="008802E3" w:rsidRPr="00956645" w:rsidRDefault="008802E3" w:rsidP="00333902">
      <w:pPr>
        <w:pStyle w:val="1"/>
        <w:shd w:val="clear" w:color="auto" w:fill="auto"/>
        <w:spacing w:before="0" w:line="360" w:lineRule="auto"/>
        <w:ind w:firstLine="680"/>
        <w:rPr>
          <w:b/>
          <w:color w:val="000000"/>
          <w:sz w:val="28"/>
          <w:szCs w:val="28"/>
        </w:rPr>
      </w:pPr>
    </w:p>
    <w:p w:rsidR="00521D3E" w:rsidRPr="00956645" w:rsidRDefault="00333902" w:rsidP="00333902">
      <w:pPr>
        <w:pStyle w:val="1"/>
        <w:shd w:val="clear" w:color="auto" w:fill="auto"/>
        <w:spacing w:before="0" w:line="360" w:lineRule="auto"/>
        <w:ind w:firstLine="680"/>
        <w:jc w:val="center"/>
        <w:rPr>
          <w:b/>
          <w:color w:val="000000"/>
          <w:sz w:val="28"/>
          <w:szCs w:val="28"/>
        </w:rPr>
      </w:pPr>
      <w:r w:rsidRPr="00956645">
        <w:rPr>
          <w:b/>
          <w:color w:val="000000"/>
          <w:sz w:val="28"/>
          <w:szCs w:val="28"/>
        </w:rPr>
        <w:t>Загальні відомості</w:t>
      </w:r>
    </w:p>
    <w:p w:rsidR="00455619" w:rsidRPr="00956645" w:rsidRDefault="00FA2CAA" w:rsidP="00333902">
      <w:pPr>
        <w:pStyle w:val="1"/>
        <w:shd w:val="clear" w:color="auto" w:fill="auto"/>
        <w:spacing w:before="0" w:line="360" w:lineRule="auto"/>
        <w:ind w:firstLine="680"/>
        <w:rPr>
          <w:color w:val="000000"/>
          <w:sz w:val="28"/>
          <w:szCs w:val="28"/>
        </w:rPr>
      </w:pPr>
      <w:r w:rsidRPr="00956645">
        <w:rPr>
          <w:color w:val="000000"/>
          <w:sz w:val="28"/>
          <w:szCs w:val="28"/>
          <w:lang w:eastAsia="uk-UA"/>
        </w:rPr>
        <w:t>Комунальне підприємство "Вінницька транспорт</w:t>
      </w:r>
      <w:r w:rsidR="00347CF8">
        <w:rPr>
          <w:color w:val="000000"/>
          <w:sz w:val="28"/>
          <w:szCs w:val="28"/>
          <w:lang w:eastAsia="uk-UA"/>
        </w:rPr>
        <w:t xml:space="preserve">на компанія" (далі – КП «ВТК») </w:t>
      </w:r>
      <w:r w:rsidRPr="00956645">
        <w:rPr>
          <w:color w:val="000000"/>
          <w:sz w:val="28"/>
          <w:szCs w:val="28"/>
          <w:lang w:eastAsia="uk-UA"/>
        </w:rPr>
        <w:t xml:space="preserve">є самостійним госпрозрахунковим статутним суб’єктом на базі державної комунальної власності Вінницької міської ради. Підприємство діє на підставі Закону України "Про міський електротранспорт" від 29.06.2004р. №1914- IV, інших законодавчих актів України та на підставі Статуту, затвердженого рішенням Вінницької міської ради від 27.02.2014р.№1635. Органом управління КП «ВТК» є департамент енергетики, транспорту та </w:t>
      </w:r>
      <w:r w:rsidR="00956645" w:rsidRPr="00956645">
        <w:rPr>
          <w:color w:val="000000"/>
          <w:sz w:val="28"/>
          <w:szCs w:val="28"/>
          <w:lang w:eastAsia="uk-UA"/>
        </w:rPr>
        <w:t>зв’язку</w:t>
      </w:r>
      <w:r w:rsidRPr="00956645">
        <w:rPr>
          <w:color w:val="000000"/>
          <w:sz w:val="28"/>
          <w:szCs w:val="28"/>
          <w:lang w:eastAsia="uk-UA"/>
        </w:rPr>
        <w:t xml:space="preserve"> Вінницької міської ради.</w:t>
      </w:r>
    </w:p>
    <w:p w:rsidR="002D34E4" w:rsidRPr="00956645" w:rsidRDefault="002D34E4" w:rsidP="00333902">
      <w:pPr>
        <w:pStyle w:val="1"/>
        <w:shd w:val="clear" w:color="auto" w:fill="auto"/>
        <w:spacing w:before="0" w:line="360" w:lineRule="auto"/>
        <w:ind w:firstLine="0"/>
        <w:jc w:val="center"/>
        <w:rPr>
          <w:b/>
          <w:color w:val="000000"/>
          <w:sz w:val="28"/>
          <w:szCs w:val="28"/>
        </w:rPr>
      </w:pPr>
    </w:p>
    <w:p w:rsidR="00333902" w:rsidRPr="00956645" w:rsidRDefault="00333902" w:rsidP="00333902">
      <w:pPr>
        <w:pStyle w:val="1"/>
        <w:shd w:val="clear" w:color="auto" w:fill="auto"/>
        <w:spacing w:before="0" w:line="360" w:lineRule="auto"/>
        <w:ind w:firstLine="0"/>
        <w:jc w:val="center"/>
        <w:rPr>
          <w:b/>
          <w:color w:val="000000"/>
          <w:sz w:val="28"/>
          <w:szCs w:val="28"/>
        </w:rPr>
      </w:pPr>
      <w:r w:rsidRPr="00956645">
        <w:rPr>
          <w:b/>
          <w:color w:val="000000"/>
          <w:sz w:val="28"/>
          <w:szCs w:val="28"/>
        </w:rPr>
        <w:t>Основний вид діяльності</w:t>
      </w:r>
    </w:p>
    <w:p w:rsidR="00FA2CAA" w:rsidRPr="00956645" w:rsidRDefault="00FA2CAA" w:rsidP="00FB6423">
      <w:pPr>
        <w:pStyle w:val="1"/>
        <w:shd w:val="clear" w:color="auto" w:fill="auto"/>
        <w:spacing w:before="0" w:line="360" w:lineRule="auto"/>
        <w:ind w:firstLine="680"/>
        <w:rPr>
          <w:sz w:val="28"/>
          <w:szCs w:val="28"/>
          <w:lang w:eastAsia="uk-UA"/>
        </w:rPr>
      </w:pPr>
      <w:r w:rsidRPr="00956645">
        <w:rPr>
          <w:color w:val="000000"/>
          <w:sz w:val="28"/>
          <w:szCs w:val="28"/>
        </w:rPr>
        <w:t>Основним</w:t>
      </w:r>
      <w:r w:rsidR="00FB6423">
        <w:rPr>
          <w:color w:val="000000"/>
          <w:sz w:val="28"/>
          <w:szCs w:val="28"/>
        </w:rPr>
        <w:t xml:space="preserve"> видом діяльності підприємства є надання послуг </w:t>
      </w:r>
      <w:r w:rsidR="00FB6423">
        <w:rPr>
          <w:sz w:val="28"/>
          <w:szCs w:val="28"/>
          <w:lang w:eastAsia="uk-UA"/>
        </w:rPr>
        <w:t>па</w:t>
      </w:r>
      <w:r w:rsidRPr="00956645">
        <w:rPr>
          <w:sz w:val="28"/>
          <w:szCs w:val="28"/>
          <w:lang w:eastAsia="uk-UA"/>
        </w:rPr>
        <w:t>сажирськи</w:t>
      </w:r>
      <w:r w:rsidR="00FB6423">
        <w:rPr>
          <w:sz w:val="28"/>
          <w:szCs w:val="28"/>
          <w:lang w:eastAsia="uk-UA"/>
        </w:rPr>
        <w:t xml:space="preserve">м </w:t>
      </w:r>
      <w:r w:rsidRPr="00956645">
        <w:rPr>
          <w:sz w:val="28"/>
          <w:szCs w:val="28"/>
          <w:lang w:eastAsia="uk-UA"/>
        </w:rPr>
        <w:t>наземни</w:t>
      </w:r>
      <w:r w:rsidR="00FB6423">
        <w:rPr>
          <w:sz w:val="28"/>
          <w:szCs w:val="28"/>
          <w:lang w:eastAsia="uk-UA"/>
        </w:rPr>
        <w:t>м</w:t>
      </w:r>
      <w:r w:rsidRPr="00956645">
        <w:rPr>
          <w:sz w:val="28"/>
          <w:szCs w:val="28"/>
          <w:lang w:eastAsia="uk-UA"/>
        </w:rPr>
        <w:t xml:space="preserve"> транспорт</w:t>
      </w:r>
      <w:r w:rsidR="00FB6423">
        <w:rPr>
          <w:sz w:val="28"/>
          <w:szCs w:val="28"/>
          <w:lang w:eastAsia="uk-UA"/>
        </w:rPr>
        <w:t>ом</w:t>
      </w:r>
      <w:r w:rsidRPr="00956645">
        <w:rPr>
          <w:sz w:val="28"/>
          <w:szCs w:val="28"/>
          <w:lang w:eastAsia="uk-UA"/>
        </w:rPr>
        <w:t xml:space="preserve"> міського сполучення.</w:t>
      </w:r>
    </w:p>
    <w:p w:rsidR="002D34E4" w:rsidRPr="00956645" w:rsidRDefault="002D34E4" w:rsidP="00FA2C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45382" w:rsidRPr="00956645" w:rsidRDefault="00045382" w:rsidP="00895310">
      <w:pPr>
        <w:pStyle w:val="1"/>
        <w:shd w:val="clear" w:color="auto" w:fill="auto"/>
        <w:spacing w:before="0" w:line="360" w:lineRule="auto"/>
        <w:ind w:firstLine="0"/>
        <w:jc w:val="center"/>
        <w:rPr>
          <w:b/>
          <w:sz w:val="28"/>
          <w:szCs w:val="28"/>
        </w:rPr>
      </w:pPr>
      <w:r w:rsidRPr="00956645">
        <w:rPr>
          <w:b/>
          <w:sz w:val="28"/>
          <w:szCs w:val="28"/>
        </w:rPr>
        <w:t xml:space="preserve">Особливості формування </w:t>
      </w:r>
      <w:r w:rsidR="000C6963" w:rsidRPr="00956645">
        <w:rPr>
          <w:b/>
          <w:sz w:val="28"/>
          <w:szCs w:val="28"/>
        </w:rPr>
        <w:t xml:space="preserve">звіту про виконання </w:t>
      </w:r>
      <w:r w:rsidR="00472DF2" w:rsidRPr="00956645">
        <w:rPr>
          <w:b/>
          <w:sz w:val="28"/>
          <w:szCs w:val="28"/>
        </w:rPr>
        <w:t xml:space="preserve">показників </w:t>
      </w:r>
      <w:r w:rsidRPr="00956645">
        <w:rPr>
          <w:b/>
          <w:sz w:val="28"/>
          <w:szCs w:val="28"/>
        </w:rPr>
        <w:t>фінансового плану</w:t>
      </w:r>
      <w:r w:rsidR="000C6963" w:rsidRPr="00956645">
        <w:rPr>
          <w:b/>
          <w:sz w:val="28"/>
          <w:szCs w:val="28"/>
        </w:rPr>
        <w:t xml:space="preserve"> за 20</w:t>
      </w:r>
      <w:r w:rsidR="00B2597F" w:rsidRPr="00956645">
        <w:rPr>
          <w:b/>
          <w:sz w:val="28"/>
          <w:szCs w:val="28"/>
        </w:rPr>
        <w:t>2</w:t>
      </w:r>
      <w:r w:rsidR="00455619" w:rsidRPr="00956645">
        <w:rPr>
          <w:b/>
          <w:sz w:val="28"/>
          <w:szCs w:val="28"/>
        </w:rPr>
        <w:t>1</w:t>
      </w:r>
      <w:r w:rsidR="000C6963" w:rsidRPr="00956645">
        <w:rPr>
          <w:b/>
          <w:sz w:val="28"/>
          <w:szCs w:val="28"/>
        </w:rPr>
        <w:t xml:space="preserve"> рік</w:t>
      </w:r>
    </w:p>
    <w:p w:rsidR="00045382" w:rsidRPr="00956645" w:rsidRDefault="000C6963" w:rsidP="00333902">
      <w:pPr>
        <w:pStyle w:val="1"/>
        <w:shd w:val="clear" w:color="auto" w:fill="auto"/>
        <w:spacing w:before="0" w:line="360" w:lineRule="auto"/>
        <w:ind w:firstLine="680"/>
        <w:rPr>
          <w:sz w:val="28"/>
          <w:szCs w:val="28"/>
          <w:lang w:eastAsia="ru-RU"/>
        </w:rPr>
      </w:pPr>
      <w:r w:rsidRPr="00956645">
        <w:rPr>
          <w:sz w:val="28"/>
          <w:szCs w:val="28"/>
        </w:rPr>
        <w:t xml:space="preserve">Звіт про виконання </w:t>
      </w:r>
      <w:r w:rsidR="00472DF2" w:rsidRPr="00956645">
        <w:rPr>
          <w:sz w:val="28"/>
          <w:szCs w:val="28"/>
        </w:rPr>
        <w:t xml:space="preserve">показників </w:t>
      </w:r>
      <w:r w:rsidRPr="00956645">
        <w:rPr>
          <w:sz w:val="28"/>
          <w:szCs w:val="28"/>
        </w:rPr>
        <w:t>ф</w:t>
      </w:r>
      <w:r w:rsidR="00045382" w:rsidRPr="00956645">
        <w:rPr>
          <w:sz w:val="28"/>
          <w:szCs w:val="28"/>
        </w:rPr>
        <w:t>інансов</w:t>
      </w:r>
      <w:r w:rsidRPr="00956645">
        <w:rPr>
          <w:sz w:val="28"/>
          <w:szCs w:val="28"/>
        </w:rPr>
        <w:t>ого</w:t>
      </w:r>
      <w:r w:rsidR="00045382" w:rsidRPr="00956645">
        <w:rPr>
          <w:sz w:val="28"/>
          <w:szCs w:val="28"/>
        </w:rPr>
        <w:t xml:space="preserve"> план</w:t>
      </w:r>
      <w:r w:rsidRPr="00956645">
        <w:rPr>
          <w:sz w:val="28"/>
          <w:szCs w:val="28"/>
        </w:rPr>
        <w:t>у</w:t>
      </w:r>
      <w:r w:rsidR="00045382" w:rsidRPr="00956645">
        <w:rPr>
          <w:sz w:val="28"/>
          <w:szCs w:val="28"/>
        </w:rPr>
        <w:t xml:space="preserve"> </w:t>
      </w:r>
      <w:r w:rsidR="00D105AE" w:rsidRPr="00956645">
        <w:rPr>
          <w:color w:val="000000"/>
          <w:sz w:val="28"/>
          <w:szCs w:val="28"/>
        </w:rPr>
        <w:t>КП «</w:t>
      </w:r>
      <w:r w:rsidR="00FA2CAA" w:rsidRPr="00956645">
        <w:rPr>
          <w:color w:val="000000"/>
          <w:sz w:val="28"/>
          <w:szCs w:val="28"/>
        </w:rPr>
        <w:t>ВТК</w:t>
      </w:r>
      <w:r w:rsidR="00D105AE" w:rsidRPr="00956645">
        <w:rPr>
          <w:color w:val="000000"/>
          <w:sz w:val="28"/>
          <w:szCs w:val="28"/>
        </w:rPr>
        <w:t>»</w:t>
      </w:r>
      <w:r w:rsidR="00455619" w:rsidRPr="00956645">
        <w:rPr>
          <w:color w:val="000000"/>
          <w:sz w:val="28"/>
          <w:szCs w:val="28"/>
        </w:rPr>
        <w:t xml:space="preserve"> </w:t>
      </w:r>
      <w:r w:rsidRPr="00956645">
        <w:rPr>
          <w:sz w:val="28"/>
          <w:szCs w:val="28"/>
        </w:rPr>
        <w:t>з</w:t>
      </w:r>
      <w:r w:rsidR="00045382" w:rsidRPr="00956645">
        <w:rPr>
          <w:sz w:val="28"/>
          <w:szCs w:val="28"/>
        </w:rPr>
        <w:t>а 20</w:t>
      </w:r>
      <w:r w:rsidR="003819A5" w:rsidRPr="00956645">
        <w:rPr>
          <w:sz w:val="28"/>
          <w:szCs w:val="28"/>
        </w:rPr>
        <w:t>2</w:t>
      </w:r>
      <w:r w:rsidR="00455619" w:rsidRPr="00956645">
        <w:rPr>
          <w:sz w:val="28"/>
          <w:szCs w:val="28"/>
        </w:rPr>
        <w:t>1</w:t>
      </w:r>
      <w:r w:rsidR="00045382" w:rsidRPr="00956645">
        <w:rPr>
          <w:sz w:val="28"/>
          <w:szCs w:val="28"/>
        </w:rPr>
        <w:t xml:space="preserve"> рік </w:t>
      </w:r>
      <w:r w:rsidR="00A57E4E" w:rsidRPr="00956645">
        <w:rPr>
          <w:sz w:val="28"/>
          <w:szCs w:val="28"/>
        </w:rPr>
        <w:t>виконано</w:t>
      </w:r>
      <w:r w:rsidR="00045382" w:rsidRPr="00956645">
        <w:rPr>
          <w:sz w:val="28"/>
          <w:szCs w:val="28"/>
        </w:rPr>
        <w:t xml:space="preserve"> відповідно до </w:t>
      </w:r>
      <w:r w:rsidR="00CD53E9" w:rsidRPr="00956645">
        <w:rPr>
          <w:sz w:val="28"/>
          <w:szCs w:val="28"/>
        </w:rPr>
        <w:t>«</w:t>
      </w:r>
      <w:r w:rsidR="00045382" w:rsidRPr="00956645">
        <w:rPr>
          <w:sz w:val="28"/>
          <w:szCs w:val="28"/>
        </w:rPr>
        <w:t xml:space="preserve">Порядку </w:t>
      </w:r>
      <w:r w:rsidR="00045382" w:rsidRPr="00956645">
        <w:rPr>
          <w:sz w:val="28"/>
          <w:szCs w:val="28"/>
          <w:lang w:eastAsia="ru-RU"/>
        </w:rPr>
        <w:t xml:space="preserve">складання, затвердження та контролю виконання показників фінансових планів комунальних підприємств та комунальних некомерційних підприємств, що є власністю Вінницької міської </w:t>
      </w:r>
      <w:r w:rsidR="00CD53E9" w:rsidRPr="00956645">
        <w:rPr>
          <w:color w:val="000000"/>
          <w:sz w:val="28"/>
          <w:szCs w:val="28"/>
        </w:rPr>
        <w:t>об’єднаної</w:t>
      </w:r>
      <w:r w:rsidR="00CD53E9" w:rsidRPr="00956645">
        <w:rPr>
          <w:sz w:val="28"/>
          <w:szCs w:val="28"/>
        </w:rPr>
        <w:t xml:space="preserve"> </w:t>
      </w:r>
      <w:r w:rsidR="00045382" w:rsidRPr="00956645">
        <w:rPr>
          <w:sz w:val="28"/>
          <w:szCs w:val="28"/>
          <w:lang w:eastAsia="ru-RU"/>
        </w:rPr>
        <w:t>територіальної громади</w:t>
      </w:r>
      <w:r w:rsidR="00CD53E9" w:rsidRPr="00956645">
        <w:rPr>
          <w:sz w:val="28"/>
          <w:szCs w:val="28"/>
          <w:lang w:eastAsia="ru-RU"/>
        </w:rPr>
        <w:t>»</w:t>
      </w:r>
      <w:r w:rsidR="00045382" w:rsidRPr="00956645">
        <w:rPr>
          <w:sz w:val="28"/>
          <w:szCs w:val="28"/>
          <w:lang w:eastAsia="ru-RU"/>
        </w:rPr>
        <w:t>, затверджено</w:t>
      </w:r>
      <w:r w:rsidR="006F53A2" w:rsidRPr="00956645">
        <w:rPr>
          <w:sz w:val="28"/>
          <w:szCs w:val="28"/>
          <w:lang w:eastAsia="ru-RU"/>
        </w:rPr>
        <w:t>го</w:t>
      </w:r>
      <w:r w:rsidR="00045382" w:rsidRPr="00956645">
        <w:rPr>
          <w:sz w:val="28"/>
          <w:szCs w:val="28"/>
          <w:lang w:eastAsia="ru-RU"/>
        </w:rPr>
        <w:t xml:space="preserve"> рішенням </w:t>
      </w:r>
      <w:r w:rsidR="006F53A2" w:rsidRPr="00956645">
        <w:rPr>
          <w:sz w:val="28"/>
          <w:szCs w:val="28"/>
          <w:lang w:eastAsia="ru-RU"/>
        </w:rPr>
        <w:t>Вінницької міської ради від 27.12.2019 №2081</w:t>
      </w:r>
      <w:r w:rsidR="00045382" w:rsidRPr="00956645">
        <w:rPr>
          <w:sz w:val="28"/>
          <w:szCs w:val="28"/>
          <w:lang w:eastAsia="ru-RU"/>
        </w:rPr>
        <w:t>.</w:t>
      </w:r>
    </w:p>
    <w:p w:rsidR="00045382" w:rsidRPr="00956645" w:rsidRDefault="00472DF2" w:rsidP="00333902">
      <w:pPr>
        <w:pStyle w:val="1"/>
        <w:shd w:val="clear" w:color="auto" w:fill="auto"/>
        <w:spacing w:before="0" w:line="360" w:lineRule="auto"/>
        <w:ind w:firstLine="680"/>
        <w:rPr>
          <w:sz w:val="28"/>
          <w:szCs w:val="28"/>
          <w:lang w:eastAsia="ru-RU"/>
        </w:rPr>
      </w:pPr>
      <w:r w:rsidRPr="00956645">
        <w:rPr>
          <w:sz w:val="28"/>
          <w:szCs w:val="28"/>
          <w:lang w:eastAsia="ru-RU"/>
        </w:rPr>
        <w:t>Звіт про виконання показників фінанс</w:t>
      </w:r>
      <w:r w:rsidR="00045382" w:rsidRPr="00956645">
        <w:rPr>
          <w:sz w:val="28"/>
          <w:szCs w:val="28"/>
          <w:lang w:eastAsia="ru-RU"/>
        </w:rPr>
        <w:t>ов</w:t>
      </w:r>
      <w:r w:rsidRPr="00956645">
        <w:rPr>
          <w:sz w:val="28"/>
          <w:szCs w:val="28"/>
          <w:lang w:eastAsia="ru-RU"/>
        </w:rPr>
        <w:t>ого</w:t>
      </w:r>
      <w:r w:rsidR="00045382" w:rsidRPr="00956645">
        <w:rPr>
          <w:sz w:val="28"/>
          <w:szCs w:val="28"/>
          <w:lang w:eastAsia="ru-RU"/>
        </w:rPr>
        <w:t xml:space="preserve"> план</w:t>
      </w:r>
      <w:r w:rsidRPr="00956645">
        <w:rPr>
          <w:sz w:val="28"/>
          <w:szCs w:val="28"/>
          <w:lang w:eastAsia="ru-RU"/>
        </w:rPr>
        <w:t>у за 20</w:t>
      </w:r>
      <w:r w:rsidR="003819A5" w:rsidRPr="00956645">
        <w:rPr>
          <w:sz w:val="28"/>
          <w:szCs w:val="28"/>
          <w:lang w:eastAsia="ru-RU"/>
        </w:rPr>
        <w:t>2</w:t>
      </w:r>
      <w:r w:rsidR="00455619" w:rsidRPr="00956645">
        <w:rPr>
          <w:sz w:val="28"/>
          <w:szCs w:val="28"/>
          <w:lang w:eastAsia="ru-RU"/>
        </w:rPr>
        <w:t>1</w:t>
      </w:r>
      <w:r w:rsidRPr="00956645">
        <w:rPr>
          <w:sz w:val="28"/>
          <w:szCs w:val="28"/>
          <w:lang w:eastAsia="ru-RU"/>
        </w:rPr>
        <w:t xml:space="preserve"> рік</w:t>
      </w:r>
      <w:r w:rsidR="00045382" w:rsidRPr="00956645">
        <w:rPr>
          <w:sz w:val="28"/>
          <w:szCs w:val="28"/>
          <w:lang w:eastAsia="ru-RU"/>
        </w:rPr>
        <w:t xml:space="preserve"> відображає фактичні результати діяльності підприємства за 20</w:t>
      </w:r>
      <w:r w:rsidR="00455619" w:rsidRPr="00956645">
        <w:rPr>
          <w:sz w:val="28"/>
          <w:szCs w:val="28"/>
          <w:lang w:eastAsia="ru-RU"/>
        </w:rPr>
        <w:t>20</w:t>
      </w:r>
      <w:r w:rsidR="00045382" w:rsidRPr="00956645">
        <w:rPr>
          <w:sz w:val="28"/>
          <w:szCs w:val="28"/>
          <w:lang w:eastAsia="ru-RU"/>
        </w:rPr>
        <w:t xml:space="preserve"> рік, планові та </w:t>
      </w:r>
      <w:r w:rsidRPr="00956645">
        <w:rPr>
          <w:sz w:val="28"/>
          <w:szCs w:val="28"/>
          <w:lang w:eastAsia="ru-RU"/>
        </w:rPr>
        <w:t>фактич</w:t>
      </w:r>
      <w:r w:rsidR="00045382" w:rsidRPr="00956645">
        <w:rPr>
          <w:sz w:val="28"/>
          <w:szCs w:val="28"/>
          <w:lang w:eastAsia="ru-RU"/>
        </w:rPr>
        <w:t xml:space="preserve">ні результати </w:t>
      </w:r>
      <w:r w:rsidR="007C3138" w:rsidRPr="00956645">
        <w:rPr>
          <w:sz w:val="28"/>
          <w:szCs w:val="28"/>
          <w:lang w:eastAsia="ru-RU"/>
        </w:rPr>
        <w:t xml:space="preserve">роботи </w:t>
      </w:r>
      <w:r w:rsidR="00045382" w:rsidRPr="00956645">
        <w:rPr>
          <w:sz w:val="28"/>
          <w:szCs w:val="28"/>
          <w:lang w:eastAsia="ru-RU"/>
        </w:rPr>
        <w:t>за 20</w:t>
      </w:r>
      <w:r w:rsidR="003819A5" w:rsidRPr="00956645">
        <w:rPr>
          <w:sz w:val="28"/>
          <w:szCs w:val="28"/>
          <w:lang w:eastAsia="ru-RU"/>
        </w:rPr>
        <w:t>2</w:t>
      </w:r>
      <w:r w:rsidR="00455619" w:rsidRPr="00956645">
        <w:rPr>
          <w:sz w:val="28"/>
          <w:szCs w:val="28"/>
          <w:lang w:eastAsia="ru-RU"/>
        </w:rPr>
        <w:t>1</w:t>
      </w:r>
      <w:r w:rsidR="00045382" w:rsidRPr="00956645">
        <w:rPr>
          <w:sz w:val="28"/>
          <w:szCs w:val="28"/>
          <w:lang w:eastAsia="ru-RU"/>
        </w:rPr>
        <w:t xml:space="preserve"> рік</w:t>
      </w:r>
      <w:r w:rsidR="00095CFA" w:rsidRPr="00956645">
        <w:rPr>
          <w:sz w:val="28"/>
          <w:szCs w:val="28"/>
          <w:lang w:eastAsia="ru-RU"/>
        </w:rPr>
        <w:t>,</w:t>
      </w:r>
      <w:r w:rsidR="00045382" w:rsidRPr="00956645">
        <w:rPr>
          <w:sz w:val="28"/>
          <w:szCs w:val="28"/>
          <w:lang w:eastAsia="ru-RU"/>
        </w:rPr>
        <w:t xml:space="preserve"> у тому числі і обсяги надходжень та витрат на забезпечення потреб діяльності та розвитку підприємства.</w:t>
      </w:r>
    </w:p>
    <w:p w:rsidR="00521D3E" w:rsidRPr="00956645" w:rsidRDefault="00521D3E" w:rsidP="00333902">
      <w:pPr>
        <w:pStyle w:val="1"/>
        <w:shd w:val="clear" w:color="auto" w:fill="auto"/>
        <w:spacing w:before="0" w:line="360" w:lineRule="auto"/>
        <w:ind w:firstLine="680"/>
        <w:jc w:val="center"/>
        <w:rPr>
          <w:b/>
          <w:sz w:val="28"/>
          <w:szCs w:val="28"/>
        </w:rPr>
      </w:pPr>
      <w:r w:rsidRPr="00956645">
        <w:rPr>
          <w:b/>
          <w:sz w:val="28"/>
          <w:szCs w:val="28"/>
        </w:rPr>
        <w:lastRenderedPageBreak/>
        <w:t xml:space="preserve">Формування дохідної частини </w:t>
      </w:r>
      <w:r w:rsidR="00472DF2" w:rsidRPr="00956645">
        <w:rPr>
          <w:b/>
          <w:sz w:val="28"/>
          <w:szCs w:val="28"/>
        </w:rPr>
        <w:t xml:space="preserve">звіту про виконання показників </w:t>
      </w:r>
      <w:r w:rsidR="00333902" w:rsidRPr="00956645">
        <w:rPr>
          <w:b/>
          <w:sz w:val="28"/>
          <w:szCs w:val="28"/>
        </w:rPr>
        <w:t>фінансового плану</w:t>
      </w:r>
    </w:p>
    <w:p w:rsidR="006F53A2" w:rsidRPr="00956645" w:rsidRDefault="006F53A2" w:rsidP="00FA2CAA">
      <w:pPr>
        <w:pStyle w:val="1"/>
        <w:shd w:val="clear" w:color="auto" w:fill="auto"/>
        <w:spacing w:before="0" w:line="360" w:lineRule="auto"/>
        <w:ind w:left="20" w:firstLine="709"/>
        <w:rPr>
          <w:color w:val="000000"/>
          <w:sz w:val="28"/>
          <w:szCs w:val="28"/>
        </w:rPr>
      </w:pPr>
      <w:r w:rsidRPr="00956645">
        <w:rPr>
          <w:sz w:val="28"/>
          <w:szCs w:val="28"/>
        </w:rPr>
        <w:t xml:space="preserve">Основним видом надходження підприємства у </w:t>
      </w:r>
      <w:r w:rsidR="00472DF2" w:rsidRPr="00956645">
        <w:rPr>
          <w:sz w:val="28"/>
          <w:szCs w:val="28"/>
        </w:rPr>
        <w:t>20</w:t>
      </w:r>
      <w:r w:rsidR="003819A5" w:rsidRPr="00956645">
        <w:rPr>
          <w:sz w:val="28"/>
          <w:szCs w:val="28"/>
        </w:rPr>
        <w:t>2</w:t>
      </w:r>
      <w:r w:rsidR="00455619" w:rsidRPr="00956645">
        <w:rPr>
          <w:sz w:val="28"/>
          <w:szCs w:val="28"/>
        </w:rPr>
        <w:t>1</w:t>
      </w:r>
      <w:r w:rsidRPr="00956645">
        <w:rPr>
          <w:sz w:val="28"/>
          <w:szCs w:val="28"/>
        </w:rPr>
        <w:t xml:space="preserve"> році </w:t>
      </w:r>
      <w:r w:rsidR="00472DF2" w:rsidRPr="00956645">
        <w:rPr>
          <w:sz w:val="28"/>
          <w:szCs w:val="28"/>
        </w:rPr>
        <w:t>є</w:t>
      </w:r>
      <w:r w:rsidRPr="00956645">
        <w:rPr>
          <w:sz w:val="28"/>
          <w:szCs w:val="28"/>
        </w:rPr>
        <w:t xml:space="preserve"> </w:t>
      </w:r>
      <w:r w:rsidR="00FA2CAA" w:rsidRPr="00956645">
        <w:rPr>
          <w:color w:val="000000"/>
          <w:sz w:val="28"/>
          <w:szCs w:val="28"/>
        </w:rPr>
        <w:t>надходження від реалізації проїзних документів</w:t>
      </w:r>
      <w:r w:rsidR="00455619" w:rsidRPr="00956645">
        <w:rPr>
          <w:sz w:val="28"/>
          <w:szCs w:val="28"/>
        </w:rPr>
        <w:t>.</w:t>
      </w:r>
    </w:p>
    <w:p w:rsidR="008D4C99" w:rsidRPr="00956645" w:rsidRDefault="00583EB4" w:rsidP="00333902">
      <w:pPr>
        <w:pStyle w:val="1"/>
        <w:shd w:val="clear" w:color="auto" w:fill="auto"/>
        <w:spacing w:before="0" w:line="360" w:lineRule="auto"/>
        <w:ind w:firstLine="680"/>
        <w:rPr>
          <w:sz w:val="28"/>
          <w:szCs w:val="28"/>
        </w:rPr>
      </w:pPr>
      <w:r w:rsidRPr="00956645">
        <w:rPr>
          <w:sz w:val="28"/>
          <w:szCs w:val="28"/>
        </w:rPr>
        <w:t>Аналіз дохідної частини фінансового плану наведено в таблиці 1.</w:t>
      </w:r>
    </w:p>
    <w:p w:rsidR="00BD6D28" w:rsidRPr="00956645" w:rsidRDefault="00BD6D28" w:rsidP="00333902">
      <w:pPr>
        <w:pStyle w:val="1"/>
        <w:shd w:val="clear" w:color="auto" w:fill="auto"/>
        <w:spacing w:before="0" w:line="360" w:lineRule="auto"/>
        <w:ind w:firstLine="680"/>
        <w:jc w:val="right"/>
        <w:rPr>
          <w:sz w:val="28"/>
          <w:szCs w:val="28"/>
        </w:rPr>
      </w:pPr>
    </w:p>
    <w:p w:rsidR="009E39E0" w:rsidRPr="00956645" w:rsidRDefault="004400A2" w:rsidP="00333902">
      <w:pPr>
        <w:pStyle w:val="1"/>
        <w:shd w:val="clear" w:color="auto" w:fill="auto"/>
        <w:spacing w:before="0" w:line="360" w:lineRule="auto"/>
        <w:ind w:firstLine="680"/>
        <w:jc w:val="right"/>
        <w:rPr>
          <w:sz w:val="28"/>
          <w:szCs w:val="28"/>
        </w:rPr>
      </w:pPr>
      <w:r w:rsidRPr="00956645">
        <w:rPr>
          <w:sz w:val="28"/>
          <w:szCs w:val="28"/>
        </w:rPr>
        <w:t>Таблиця 1</w:t>
      </w:r>
    </w:p>
    <w:p w:rsidR="008D4C99" w:rsidRPr="00956645" w:rsidRDefault="00D13AE3" w:rsidP="00333902">
      <w:pPr>
        <w:pStyle w:val="1"/>
        <w:shd w:val="clear" w:color="auto" w:fill="auto"/>
        <w:spacing w:before="0" w:line="360" w:lineRule="auto"/>
        <w:ind w:firstLine="680"/>
        <w:jc w:val="center"/>
        <w:rPr>
          <w:b/>
          <w:sz w:val="28"/>
          <w:szCs w:val="28"/>
        </w:rPr>
      </w:pPr>
      <w:r w:rsidRPr="00956645">
        <w:rPr>
          <w:b/>
          <w:sz w:val="28"/>
          <w:szCs w:val="28"/>
        </w:rPr>
        <w:t>Аналіз дох</w:t>
      </w:r>
      <w:r w:rsidR="007C3138" w:rsidRPr="00956645">
        <w:rPr>
          <w:b/>
          <w:sz w:val="28"/>
          <w:szCs w:val="28"/>
        </w:rPr>
        <w:t>і</w:t>
      </w:r>
      <w:r w:rsidRPr="00956645">
        <w:rPr>
          <w:b/>
          <w:sz w:val="28"/>
          <w:szCs w:val="28"/>
        </w:rPr>
        <w:t xml:space="preserve">дної частини </w:t>
      </w:r>
      <w:r w:rsidR="00E128EC" w:rsidRPr="00956645">
        <w:rPr>
          <w:b/>
          <w:sz w:val="28"/>
          <w:szCs w:val="28"/>
        </w:rPr>
        <w:t xml:space="preserve">звіту про виконання показників </w:t>
      </w:r>
      <w:r w:rsidRPr="00956645">
        <w:rPr>
          <w:b/>
          <w:sz w:val="28"/>
          <w:szCs w:val="28"/>
        </w:rPr>
        <w:t>фінансового плану</w:t>
      </w:r>
      <w:r w:rsidR="00333902" w:rsidRPr="00956645">
        <w:rPr>
          <w:b/>
          <w:sz w:val="28"/>
          <w:szCs w:val="28"/>
        </w:rPr>
        <w:t xml:space="preserve"> </w:t>
      </w:r>
      <w:r w:rsidR="00E128EC" w:rsidRPr="00956645">
        <w:rPr>
          <w:b/>
          <w:sz w:val="28"/>
          <w:szCs w:val="28"/>
        </w:rPr>
        <w:t>з</w:t>
      </w:r>
      <w:r w:rsidRPr="00956645">
        <w:rPr>
          <w:b/>
          <w:sz w:val="28"/>
          <w:szCs w:val="28"/>
        </w:rPr>
        <w:t>а 20</w:t>
      </w:r>
      <w:r w:rsidR="003819A5" w:rsidRPr="00956645">
        <w:rPr>
          <w:b/>
          <w:sz w:val="28"/>
          <w:szCs w:val="28"/>
        </w:rPr>
        <w:t>2</w:t>
      </w:r>
      <w:r w:rsidR="00455619" w:rsidRPr="00956645">
        <w:rPr>
          <w:b/>
          <w:sz w:val="28"/>
          <w:szCs w:val="28"/>
        </w:rPr>
        <w:t>1</w:t>
      </w:r>
      <w:r w:rsidRPr="00956645">
        <w:rPr>
          <w:b/>
          <w:sz w:val="28"/>
          <w:szCs w:val="28"/>
        </w:rPr>
        <w:t xml:space="preserve"> рік</w:t>
      </w:r>
    </w:p>
    <w:p w:rsidR="008D4C99" w:rsidRPr="00956645" w:rsidRDefault="00D13AE3" w:rsidP="00333902">
      <w:pPr>
        <w:pStyle w:val="1"/>
        <w:shd w:val="clear" w:color="auto" w:fill="auto"/>
        <w:spacing w:before="0" w:line="360" w:lineRule="auto"/>
        <w:ind w:firstLine="680"/>
        <w:jc w:val="right"/>
        <w:rPr>
          <w:sz w:val="28"/>
          <w:szCs w:val="28"/>
        </w:rPr>
      </w:pPr>
      <w:r w:rsidRPr="00956645">
        <w:rPr>
          <w:sz w:val="28"/>
          <w:szCs w:val="28"/>
        </w:rPr>
        <w:t>тис. грн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1134"/>
        <w:gridCol w:w="1134"/>
        <w:gridCol w:w="992"/>
        <w:gridCol w:w="1134"/>
        <w:gridCol w:w="850"/>
      </w:tblGrid>
      <w:tr w:rsidR="00D13AE3" w:rsidRPr="00956645" w:rsidTr="000F6DC9">
        <w:trPr>
          <w:trHeight w:val="477"/>
          <w:tblHeader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E3" w:rsidRPr="00956645" w:rsidRDefault="00D13AE3" w:rsidP="00583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E3" w:rsidRPr="00956645" w:rsidRDefault="00D13AE3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Факт  20</w:t>
            </w:r>
            <w:r w:rsidR="00455619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0B5" w:rsidRPr="00956645" w:rsidRDefault="003819A5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  <w:p w:rsidR="00D13AE3" w:rsidRPr="00956645" w:rsidRDefault="005A6242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="003819A5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455619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</w:t>
            </w:r>
            <w:r w:rsidR="00D13AE3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E3" w:rsidRPr="00956645" w:rsidRDefault="003819A5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Факт </w:t>
            </w:r>
            <w:r w:rsidR="005A6242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455619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333902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5A6242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</w:t>
            </w:r>
            <w:r w:rsidR="00333902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E3" w:rsidRPr="00956645" w:rsidRDefault="00D13AE3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Відхилення</w:t>
            </w:r>
          </w:p>
        </w:tc>
      </w:tr>
      <w:tr w:rsidR="00D13AE3" w:rsidRPr="00956645" w:rsidTr="000F6DC9">
        <w:trPr>
          <w:trHeight w:val="712"/>
          <w:tblHeader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AE3" w:rsidRPr="00956645" w:rsidRDefault="00D13AE3" w:rsidP="00583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AE3" w:rsidRPr="00956645" w:rsidRDefault="00D13AE3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AE3" w:rsidRPr="00956645" w:rsidRDefault="00D13AE3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AE3" w:rsidRPr="00956645" w:rsidRDefault="00D13AE3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E3" w:rsidRPr="00956645" w:rsidRDefault="00B340B5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Факт</w:t>
            </w:r>
            <w:r w:rsidR="00E128EC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13AE3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="003819A5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455619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7C3138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13AE3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р. до факту 20</w:t>
            </w:r>
            <w:r w:rsidR="00455619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="00D13AE3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E3" w:rsidRPr="00956645" w:rsidRDefault="007E77E0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Факт 20</w:t>
            </w:r>
            <w:r w:rsidR="003819A5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455619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р.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 п</w:t>
            </w:r>
            <w:r w:rsidR="005A6242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лан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</w:t>
            </w:r>
            <w:r w:rsidR="005A6242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13AE3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="003819A5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455619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D13AE3"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р.</w:t>
            </w:r>
          </w:p>
        </w:tc>
      </w:tr>
      <w:tr w:rsidR="00D13AE3" w:rsidRPr="00956645" w:rsidTr="000F6DC9">
        <w:trPr>
          <w:trHeight w:val="267"/>
          <w:tblHeader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AE3" w:rsidRPr="00956645" w:rsidRDefault="00D13AE3" w:rsidP="00583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AE3" w:rsidRPr="00956645" w:rsidRDefault="00D13AE3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E3" w:rsidRPr="00956645" w:rsidRDefault="00D13AE3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AE3" w:rsidRPr="00956645" w:rsidRDefault="00D13AE3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E3" w:rsidRPr="00956645" w:rsidRDefault="00D13AE3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(+,-)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E3" w:rsidRPr="00956645" w:rsidRDefault="00D13AE3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E3" w:rsidRPr="00956645" w:rsidRDefault="00D13AE3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(+,-)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AE3" w:rsidRPr="00956645" w:rsidRDefault="00D13AE3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</w:tr>
      <w:tr w:rsidR="00293B1E" w:rsidRPr="00956645" w:rsidTr="00681035">
        <w:trPr>
          <w:trHeight w:val="660"/>
          <w:jc w:val="center"/>
        </w:trPr>
        <w:tc>
          <w:tcPr>
            <w:tcW w:w="26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Усього доходів, у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539 617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868 800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623 460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83 843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-245 340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-28,2</w:t>
            </w:r>
          </w:p>
        </w:tc>
      </w:tr>
      <w:tr w:rsidR="00293B1E" w:rsidRPr="00956645" w:rsidTr="00681035">
        <w:trPr>
          <w:trHeight w:val="668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Чистий дохід від реалізації продукції (товарів, робіт, послуг)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128 341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269 613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186 753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58 412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-82 860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-30,7</w:t>
            </w:r>
          </w:p>
        </w:tc>
      </w:tr>
      <w:tr w:rsidR="00293B1E" w:rsidRPr="00956645" w:rsidTr="00681035">
        <w:trPr>
          <w:trHeight w:val="544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Дохід від реалізації проїзних документів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125 936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264 173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183 915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57 979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-80 258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-30,4</w:t>
            </w:r>
          </w:p>
        </w:tc>
      </w:tr>
      <w:tr w:rsidR="00293B1E" w:rsidRPr="00956645" w:rsidTr="00681035">
        <w:trPr>
          <w:trHeight w:val="529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Дохід від реалізації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1 065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-2 535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-70,4</w:t>
            </w: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Дохід від реалізації в їдальні № 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20,1</w:t>
            </w: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Дохід від реалізації в їдальні № 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1 142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1 018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-17,9</w:t>
            </w:r>
          </w:p>
        </w:tc>
      </w:tr>
      <w:tr w:rsidR="00293B1E" w:rsidRPr="00956645" w:rsidTr="00681035">
        <w:trPr>
          <w:trHeight w:val="312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Дохід від реалізації послуг житла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FB6423" w:rsidP="002D3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FB6423" w:rsidP="002D3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Дохід від реалізації послуг по базі відпочинку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27,9</w:t>
            </w:r>
          </w:p>
        </w:tc>
      </w:tr>
      <w:tr w:rsidR="00293B1E" w:rsidRPr="00956645" w:rsidTr="00681035">
        <w:trPr>
          <w:trHeight w:val="27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Інші операційні доходи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405 888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593 927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430 278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24 390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-163 649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-27,6</w:t>
            </w:r>
          </w:p>
        </w:tc>
      </w:tr>
      <w:tr w:rsidR="00293B1E" w:rsidRPr="00956645" w:rsidTr="00681035">
        <w:trPr>
          <w:trHeight w:val="609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Дохід від реалізації оборотних активів, від оприбуткування товарно-матеріальних цінностей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3 605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3 758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7,4</w:t>
            </w:r>
          </w:p>
        </w:tc>
      </w:tr>
      <w:tr w:rsidR="00293B1E" w:rsidRPr="00956645" w:rsidTr="00681035">
        <w:trPr>
          <w:trHeight w:val="60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lastRenderedPageBreak/>
              <w:t>Дохід від оренди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46,9</w:t>
            </w: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Компенсація пільгового проїзду окремих категорій громадян МЕТ електротранспортом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88 520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-88 520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Компенсація пільгового проїзду окремих категорій громадян автобусом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10 860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-10 860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B1E" w:rsidRPr="00956645" w:rsidTr="00681035">
        <w:trPr>
          <w:trHeight w:val="183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 xml:space="preserve">Кошти бюджету, в </w:t>
            </w:r>
            <w:proofErr w:type="spellStart"/>
            <w:r w:rsidRPr="00956645">
              <w:rPr>
                <w:rFonts w:ascii="Times New Roman" w:hAnsi="Times New Roman" w:cs="Times New Roman"/>
              </w:rPr>
              <w:t>т.ч</w:t>
            </w:r>
            <w:proofErr w:type="spellEnd"/>
            <w:r w:rsidRPr="00956645"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 на компенсацію пільгового проїзду учнів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4 364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2 789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2 789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-1 575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0,0</w:t>
            </w: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 на компенсацію пільгового проїзду  студентів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2 675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-2 008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0,0</w:t>
            </w: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 на компенсацію за безоплатний  проїзд багатодітних сімей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8,3</w:t>
            </w: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 xml:space="preserve">- на оплату фактично виконаних обсягів  </w:t>
            </w:r>
            <w:proofErr w:type="spellStart"/>
            <w:r w:rsidRPr="00956645">
              <w:rPr>
                <w:rFonts w:ascii="Times New Roman" w:hAnsi="Times New Roman" w:cs="Times New Roman"/>
              </w:rPr>
              <w:t>пасажироперевезень</w:t>
            </w:r>
            <w:proofErr w:type="spellEnd"/>
            <w:r w:rsidRPr="00956645">
              <w:rPr>
                <w:rFonts w:ascii="Times New Roman" w:hAnsi="Times New Roman" w:cs="Times New Roman"/>
              </w:rPr>
              <w:t xml:space="preserve"> міським електричним 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294 803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268 803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268 803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-26 000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0,0</w:t>
            </w: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 xml:space="preserve">- фінансова підтримка-дотація на покриття збитків КП "ВТК" від надання послуг пасажирським автомобільним транспортом загального користування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99 460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24 153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24 153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-75 307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0,0</w:t>
            </w: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 xml:space="preserve">- на оплату фактично виконаних обсягів  </w:t>
            </w:r>
            <w:proofErr w:type="spellStart"/>
            <w:r w:rsidRPr="00956645">
              <w:rPr>
                <w:rFonts w:ascii="Times New Roman" w:hAnsi="Times New Roman" w:cs="Times New Roman"/>
              </w:rPr>
              <w:t>пасажироперевезень</w:t>
            </w:r>
            <w:proofErr w:type="spellEnd"/>
            <w:r w:rsidRPr="00956645">
              <w:rPr>
                <w:rFonts w:ascii="Times New Roman" w:hAnsi="Times New Roman" w:cs="Times New Roman"/>
              </w:rPr>
              <w:t xml:space="preserve"> автомобільним транспортом загального користування у звичайному режимі руху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48 307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48 307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48 307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0,0</w:t>
            </w: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 xml:space="preserve"> - компенсація за пільговий проїзд окремих категорій громадян </w:t>
            </w:r>
            <w:r w:rsidRPr="00956645">
              <w:rPr>
                <w:rFonts w:ascii="Times New Roman" w:hAnsi="Times New Roman" w:cs="Times New Roman"/>
              </w:rPr>
              <w:lastRenderedPageBreak/>
              <w:t>Вінницької міської територіальної громади міським електротранспортом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61 933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61 924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61 924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0,0</w:t>
            </w: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 xml:space="preserve"> - компенсація за пільговий проїзд окремих категорій громадян Вінницької міської територіальної громади автобусами загального користування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19 098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19 091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19 091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0,0</w:t>
            </w: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Дохід від списання кредиторської заборгованості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Відшкодування витрат на розвиток виробництва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53 680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-53 680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Непокриті фінансуванням витрати для беззбиткової роботи підприємства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11 027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-11 027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Інші фінансові доходи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28,0</w:t>
            </w: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 xml:space="preserve">Відсотки, одержані від банку за користування коштами підприємства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28,0</w:t>
            </w: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Інші доходи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5 280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5 111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6 237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1 126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22,0</w:t>
            </w: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 оприбуткований металобрухт від розборки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1 055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358,6</w:t>
            </w: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 амортизація безкоштовно отриманих основних засобів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4 758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4 660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-0,9</w:t>
            </w: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 амортизація безоплатно отриманих активів (швейцарські трамваї та запасні частини до них)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B1E" w:rsidRPr="00956645" w:rsidTr="00681035">
        <w:trPr>
          <w:trHeight w:val="193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 xml:space="preserve">- інші,    в </w:t>
            </w:r>
            <w:proofErr w:type="spellStart"/>
            <w:r w:rsidRPr="00956645">
              <w:rPr>
                <w:rFonts w:ascii="Times New Roman" w:hAnsi="Times New Roman" w:cs="Times New Roman"/>
              </w:rPr>
              <w:t>т.ч</w:t>
            </w:r>
            <w:proofErr w:type="spellEnd"/>
            <w:r w:rsidRPr="009566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B1E" w:rsidRPr="00956645" w:rsidTr="00681035">
        <w:trPr>
          <w:trHeight w:val="60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 новорічна ялинка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-100,0</w:t>
            </w: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  навчання  в центрі зайнятості та навчання водіїв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-34,0</w:t>
            </w:r>
          </w:p>
        </w:tc>
      </w:tr>
      <w:tr w:rsidR="00293B1E" w:rsidRPr="00956645" w:rsidTr="00681035">
        <w:trPr>
          <w:trHeight w:val="157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 дохід від маршрутних таксі (згідно договору про співпрацю з метою визначення результатів функціонування автобусних маршрутів)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B1E" w:rsidRPr="00956645" w:rsidTr="00681035">
        <w:trPr>
          <w:trHeight w:val="60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 оренда приміщень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250,0</w:t>
            </w: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 відшкодування збитку при ДТП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289,2</w:t>
            </w: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 безоплатно отримані активи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B1E" w:rsidRPr="00956645" w:rsidTr="00681035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B1E" w:rsidRPr="00956645" w:rsidRDefault="00293B1E" w:rsidP="00293B1E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 порушення умов тендеру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B1E" w:rsidRPr="00956645" w:rsidRDefault="00293B1E" w:rsidP="002D34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03E68" w:rsidRPr="00956645" w:rsidRDefault="00403E68" w:rsidP="00895310">
      <w:pPr>
        <w:pStyle w:val="1"/>
        <w:shd w:val="clear" w:color="auto" w:fill="auto"/>
        <w:spacing w:before="0" w:line="360" w:lineRule="auto"/>
        <w:ind w:firstLine="680"/>
        <w:rPr>
          <w:color w:val="000000"/>
          <w:sz w:val="28"/>
          <w:szCs w:val="28"/>
        </w:rPr>
      </w:pPr>
    </w:p>
    <w:p w:rsidR="002D34E4" w:rsidRPr="00956645" w:rsidRDefault="007A334D" w:rsidP="002D34E4">
      <w:pPr>
        <w:pStyle w:val="1"/>
        <w:shd w:val="clear" w:color="auto" w:fill="auto"/>
        <w:spacing w:before="0" w:line="360" w:lineRule="auto"/>
        <w:ind w:firstLine="680"/>
        <w:rPr>
          <w:sz w:val="28"/>
          <w:szCs w:val="28"/>
        </w:rPr>
      </w:pPr>
      <w:r w:rsidRPr="00956645">
        <w:rPr>
          <w:color w:val="000000"/>
          <w:sz w:val="28"/>
          <w:szCs w:val="28"/>
        </w:rPr>
        <w:t xml:space="preserve">Всього </w:t>
      </w:r>
      <w:r w:rsidR="00E03281" w:rsidRPr="00956645">
        <w:rPr>
          <w:color w:val="000000"/>
          <w:sz w:val="28"/>
          <w:szCs w:val="28"/>
        </w:rPr>
        <w:t>за</w:t>
      </w:r>
      <w:r w:rsidRPr="00956645">
        <w:rPr>
          <w:color w:val="000000"/>
          <w:sz w:val="28"/>
          <w:szCs w:val="28"/>
        </w:rPr>
        <w:t xml:space="preserve"> 20</w:t>
      </w:r>
      <w:r w:rsidR="00A040EF" w:rsidRPr="00956645">
        <w:rPr>
          <w:color w:val="000000"/>
          <w:sz w:val="28"/>
          <w:szCs w:val="28"/>
        </w:rPr>
        <w:t>2</w:t>
      </w:r>
      <w:r w:rsidR="000807A9" w:rsidRPr="00956645">
        <w:rPr>
          <w:color w:val="000000"/>
          <w:sz w:val="28"/>
          <w:szCs w:val="28"/>
        </w:rPr>
        <w:t>1</w:t>
      </w:r>
      <w:r w:rsidRPr="00956645">
        <w:rPr>
          <w:color w:val="000000"/>
          <w:sz w:val="28"/>
          <w:szCs w:val="28"/>
        </w:rPr>
        <w:t xml:space="preserve"> рі</w:t>
      </w:r>
      <w:r w:rsidR="00E03281" w:rsidRPr="00956645">
        <w:rPr>
          <w:color w:val="000000"/>
          <w:sz w:val="28"/>
          <w:szCs w:val="28"/>
        </w:rPr>
        <w:t>к</w:t>
      </w:r>
      <w:r w:rsidRPr="00956645">
        <w:rPr>
          <w:color w:val="000000"/>
          <w:sz w:val="28"/>
          <w:szCs w:val="28"/>
        </w:rPr>
        <w:t xml:space="preserve"> </w:t>
      </w:r>
      <w:r w:rsidR="000807A9" w:rsidRPr="00956645">
        <w:rPr>
          <w:color w:val="000000"/>
          <w:sz w:val="28"/>
          <w:szCs w:val="28"/>
        </w:rPr>
        <w:t>Підприємство отримало дохід</w:t>
      </w:r>
      <w:r w:rsidR="004D2878" w:rsidRPr="00956645">
        <w:rPr>
          <w:color w:val="000000"/>
          <w:sz w:val="28"/>
          <w:szCs w:val="28"/>
        </w:rPr>
        <w:t xml:space="preserve"> у</w:t>
      </w:r>
      <w:r w:rsidRPr="00956645">
        <w:rPr>
          <w:color w:val="000000"/>
          <w:sz w:val="28"/>
          <w:szCs w:val="28"/>
        </w:rPr>
        <w:t xml:space="preserve"> розмірі</w:t>
      </w:r>
      <w:r w:rsidR="008F3430" w:rsidRPr="00956645">
        <w:rPr>
          <w:color w:val="000000"/>
          <w:sz w:val="28"/>
          <w:szCs w:val="28"/>
        </w:rPr>
        <w:t xml:space="preserve"> </w:t>
      </w:r>
      <w:r w:rsidR="00293B1E" w:rsidRPr="00956645">
        <w:rPr>
          <w:color w:val="000000"/>
          <w:sz w:val="28"/>
          <w:szCs w:val="28"/>
        </w:rPr>
        <w:t>623 460</w:t>
      </w:r>
      <w:r w:rsidR="00455619" w:rsidRPr="00956645">
        <w:rPr>
          <w:color w:val="000000"/>
          <w:sz w:val="28"/>
          <w:szCs w:val="28"/>
        </w:rPr>
        <w:t xml:space="preserve"> </w:t>
      </w:r>
      <w:r w:rsidRPr="00956645">
        <w:rPr>
          <w:color w:val="000000"/>
          <w:sz w:val="28"/>
          <w:szCs w:val="28"/>
        </w:rPr>
        <w:t xml:space="preserve">тис. грн, що </w:t>
      </w:r>
      <w:r w:rsidR="0053647D" w:rsidRPr="00956645">
        <w:rPr>
          <w:color w:val="000000"/>
          <w:sz w:val="28"/>
          <w:szCs w:val="28"/>
        </w:rPr>
        <w:t xml:space="preserve">на </w:t>
      </w:r>
      <w:r w:rsidR="00293B1E" w:rsidRPr="00956645">
        <w:rPr>
          <w:bCs/>
          <w:color w:val="000000"/>
          <w:sz w:val="28"/>
          <w:szCs w:val="28"/>
          <w:lang w:eastAsia="uk-UA"/>
        </w:rPr>
        <w:t>83 843</w:t>
      </w:r>
      <w:r w:rsidR="001F7E63" w:rsidRPr="00956645">
        <w:rPr>
          <w:color w:val="000000"/>
          <w:sz w:val="28"/>
          <w:szCs w:val="28"/>
        </w:rPr>
        <w:t xml:space="preserve"> тис. грн </w:t>
      </w:r>
      <w:r w:rsidR="004D2878" w:rsidRPr="00956645">
        <w:rPr>
          <w:color w:val="000000"/>
          <w:sz w:val="28"/>
          <w:szCs w:val="28"/>
        </w:rPr>
        <w:t>(</w:t>
      </w:r>
      <w:r w:rsidR="0053647D" w:rsidRPr="00956645">
        <w:rPr>
          <w:color w:val="000000"/>
          <w:sz w:val="28"/>
          <w:szCs w:val="28"/>
        </w:rPr>
        <w:t xml:space="preserve">або на </w:t>
      </w:r>
      <w:r w:rsidR="00293B1E" w:rsidRPr="00956645">
        <w:rPr>
          <w:color w:val="000000"/>
          <w:sz w:val="28"/>
          <w:szCs w:val="28"/>
        </w:rPr>
        <w:t>15,5</w:t>
      </w:r>
      <w:r w:rsidR="0053647D" w:rsidRPr="00956645">
        <w:rPr>
          <w:color w:val="000000"/>
          <w:sz w:val="28"/>
          <w:szCs w:val="28"/>
        </w:rPr>
        <w:t xml:space="preserve"> </w:t>
      </w:r>
      <w:r w:rsidR="001F7E63" w:rsidRPr="00956645">
        <w:rPr>
          <w:color w:val="000000"/>
          <w:sz w:val="28"/>
          <w:szCs w:val="28"/>
        </w:rPr>
        <w:t>%</w:t>
      </w:r>
      <w:r w:rsidR="004D2878" w:rsidRPr="00956645">
        <w:rPr>
          <w:color w:val="000000"/>
          <w:sz w:val="28"/>
          <w:szCs w:val="28"/>
        </w:rPr>
        <w:t>)</w:t>
      </w:r>
      <w:r w:rsidR="00251713" w:rsidRPr="00956645">
        <w:rPr>
          <w:color w:val="000000"/>
          <w:sz w:val="28"/>
          <w:szCs w:val="28"/>
        </w:rPr>
        <w:t xml:space="preserve"> </w:t>
      </w:r>
      <w:r w:rsidR="004D2878" w:rsidRPr="00956645">
        <w:rPr>
          <w:color w:val="000000"/>
          <w:sz w:val="28"/>
          <w:szCs w:val="28"/>
        </w:rPr>
        <w:t>більше від</w:t>
      </w:r>
      <w:r w:rsidR="00251713" w:rsidRPr="00956645">
        <w:rPr>
          <w:color w:val="000000"/>
          <w:sz w:val="28"/>
          <w:szCs w:val="28"/>
        </w:rPr>
        <w:t xml:space="preserve"> фактичного показника 20</w:t>
      </w:r>
      <w:r w:rsidR="000807A9" w:rsidRPr="00956645">
        <w:rPr>
          <w:color w:val="000000"/>
          <w:sz w:val="28"/>
          <w:szCs w:val="28"/>
        </w:rPr>
        <w:t>20</w:t>
      </w:r>
      <w:r w:rsidR="00251713" w:rsidRPr="00956645">
        <w:rPr>
          <w:color w:val="000000"/>
          <w:sz w:val="28"/>
          <w:szCs w:val="28"/>
        </w:rPr>
        <w:t xml:space="preserve"> року та </w:t>
      </w:r>
      <w:r w:rsidR="001F7E63" w:rsidRPr="00956645">
        <w:rPr>
          <w:color w:val="000000"/>
          <w:sz w:val="28"/>
          <w:szCs w:val="28"/>
        </w:rPr>
        <w:t xml:space="preserve">на </w:t>
      </w:r>
      <w:r w:rsidR="00293B1E" w:rsidRPr="00956645">
        <w:rPr>
          <w:color w:val="000000"/>
          <w:sz w:val="28"/>
          <w:szCs w:val="28"/>
        </w:rPr>
        <w:t>245 340</w:t>
      </w:r>
      <w:r w:rsidR="001F7E63" w:rsidRPr="00956645">
        <w:rPr>
          <w:color w:val="000000"/>
          <w:sz w:val="28"/>
          <w:szCs w:val="28"/>
        </w:rPr>
        <w:t xml:space="preserve"> тис. грн </w:t>
      </w:r>
      <w:r w:rsidR="004D2878" w:rsidRPr="00956645">
        <w:rPr>
          <w:color w:val="000000"/>
          <w:sz w:val="28"/>
          <w:szCs w:val="28"/>
        </w:rPr>
        <w:t>(</w:t>
      </w:r>
      <w:r w:rsidR="001F7E63" w:rsidRPr="00956645">
        <w:rPr>
          <w:color w:val="000000"/>
          <w:sz w:val="28"/>
          <w:szCs w:val="28"/>
        </w:rPr>
        <w:t xml:space="preserve">або на </w:t>
      </w:r>
      <w:r w:rsidR="00293B1E" w:rsidRPr="00956645">
        <w:rPr>
          <w:color w:val="000000"/>
          <w:sz w:val="28"/>
          <w:szCs w:val="28"/>
        </w:rPr>
        <w:t>28,2</w:t>
      </w:r>
      <w:r w:rsidR="0053647D" w:rsidRPr="00956645">
        <w:rPr>
          <w:color w:val="000000"/>
          <w:sz w:val="28"/>
          <w:szCs w:val="28"/>
        </w:rPr>
        <w:t xml:space="preserve"> </w:t>
      </w:r>
      <w:r w:rsidR="001F7E63" w:rsidRPr="00956645">
        <w:rPr>
          <w:color w:val="000000"/>
          <w:sz w:val="28"/>
          <w:szCs w:val="28"/>
        </w:rPr>
        <w:t>%</w:t>
      </w:r>
      <w:r w:rsidR="004D2878" w:rsidRPr="00956645">
        <w:rPr>
          <w:color w:val="000000"/>
          <w:sz w:val="28"/>
          <w:szCs w:val="28"/>
        </w:rPr>
        <w:t>)</w:t>
      </w:r>
      <w:r w:rsidRPr="00956645">
        <w:rPr>
          <w:color w:val="000000"/>
          <w:sz w:val="28"/>
          <w:szCs w:val="28"/>
        </w:rPr>
        <w:t xml:space="preserve"> </w:t>
      </w:r>
      <w:r w:rsidR="000807A9" w:rsidRPr="00956645">
        <w:rPr>
          <w:color w:val="000000"/>
          <w:sz w:val="28"/>
          <w:szCs w:val="28"/>
        </w:rPr>
        <w:t>менше</w:t>
      </w:r>
      <w:r w:rsidRPr="00956645">
        <w:rPr>
          <w:color w:val="000000"/>
          <w:sz w:val="28"/>
          <w:szCs w:val="28"/>
        </w:rPr>
        <w:t xml:space="preserve"> </w:t>
      </w:r>
      <w:r w:rsidR="004D2878" w:rsidRPr="00956645">
        <w:rPr>
          <w:color w:val="000000"/>
          <w:sz w:val="28"/>
          <w:szCs w:val="28"/>
        </w:rPr>
        <w:t>від</w:t>
      </w:r>
      <w:r w:rsidRPr="00956645">
        <w:rPr>
          <w:color w:val="000000"/>
          <w:sz w:val="28"/>
          <w:szCs w:val="28"/>
        </w:rPr>
        <w:t xml:space="preserve"> </w:t>
      </w:r>
      <w:r w:rsidR="00AC3EB5" w:rsidRPr="00956645">
        <w:rPr>
          <w:color w:val="000000"/>
          <w:sz w:val="28"/>
          <w:szCs w:val="28"/>
        </w:rPr>
        <w:t>планового</w:t>
      </w:r>
      <w:r w:rsidR="00251713" w:rsidRPr="00956645">
        <w:rPr>
          <w:color w:val="000000"/>
          <w:sz w:val="28"/>
          <w:szCs w:val="28"/>
        </w:rPr>
        <w:t xml:space="preserve"> показника </w:t>
      </w:r>
      <w:r w:rsidR="00AC3EB5" w:rsidRPr="00956645">
        <w:rPr>
          <w:color w:val="000000"/>
          <w:sz w:val="28"/>
          <w:szCs w:val="28"/>
        </w:rPr>
        <w:t xml:space="preserve">на </w:t>
      </w:r>
      <w:r w:rsidR="00251713" w:rsidRPr="00956645">
        <w:rPr>
          <w:color w:val="000000"/>
          <w:sz w:val="28"/>
          <w:szCs w:val="28"/>
        </w:rPr>
        <w:t>20</w:t>
      </w:r>
      <w:r w:rsidR="000807A9" w:rsidRPr="00956645">
        <w:rPr>
          <w:color w:val="000000"/>
          <w:sz w:val="28"/>
          <w:szCs w:val="28"/>
        </w:rPr>
        <w:t>21</w:t>
      </w:r>
      <w:r w:rsidR="00251713" w:rsidRPr="00956645">
        <w:rPr>
          <w:color w:val="000000"/>
          <w:sz w:val="28"/>
          <w:szCs w:val="28"/>
        </w:rPr>
        <w:t xml:space="preserve"> р</w:t>
      </w:r>
      <w:r w:rsidR="00AC3EB5" w:rsidRPr="00956645">
        <w:rPr>
          <w:color w:val="000000"/>
          <w:sz w:val="28"/>
          <w:szCs w:val="28"/>
        </w:rPr>
        <w:t>і</w:t>
      </w:r>
      <w:r w:rsidR="00251713" w:rsidRPr="00956645">
        <w:rPr>
          <w:color w:val="000000"/>
          <w:sz w:val="28"/>
          <w:szCs w:val="28"/>
        </w:rPr>
        <w:t>к.</w:t>
      </w:r>
      <w:r w:rsidRPr="00956645">
        <w:rPr>
          <w:color w:val="000000"/>
          <w:sz w:val="28"/>
          <w:szCs w:val="28"/>
        </w:rPr>
        <w:t xml:space="preserve"> </w:t>
      </w:r>
      <w:r w:rsidR="002D34E4" w:rsidRPr="00956645">
        <w:rPr>
          <w:sz w:val="28"/>
          <w:szCs w:val="28"/>
        </w:rPr>
        <w:t>Збільшення доходів відбулось за рахунок підвищення тарифів з 01.08.2021 року згідно рішення Вінницької міської ради від 15.07.2021 року №1690.</w:t>
      </w:r>
    </w:p>
    <w:p w:rsidR="00895310" w:rsidRPr="00956645" w:rsidRDefault="000807A9" w:rsidP="00895310">
      <w:pPr>
        <w:pStyle w:val="1"/>
        <w:shd w:val="clear" w:color="auto" w:fill="auto"/>
        <w:spacing w:before="0" w:line="360" w:lineRule="auto"/>
        <w:ind w:firstLine="680"/>
        <w:rPr>
          <w:sz w:val="28"/>
          <w:szCs w:val="28"/>
        </w:rPr>
      </w:pPr>
      <w:r w:rsidRPr="00956645">
        <w:rPr>
          <w:color w:val="000000"/>
          <w:sz w:val="28"/>
          <w:szCs w:val="28"/>
        </w:rPr>
        <w:t xml:space="preserve">При цьому, за 2021 рік отримано чистий дохід від реалізації наданих послуг на рівні </w:t>
      </w:r>
      <w:r w:rsidR="00293B1E" w:rsidRPr="00956645">
        <w:rPr>
          <w:color w:val="000000"/>
          <w:sz w:val="28"/>
          <w:szCs w:val="28"/>
        </w:rPr>
        <w:t>186 753</w:t>
      </w:r>
      <w:r w:rsidRPr="00956645">
        <w:rPr>
          <w:color w:val="000000"/>
          <w:sz w:val="28"/>
          <w:szCs w:val="28"/>
        </w:rPr>
        <w:t xml:space="preserve"> тис. грн, що на </w:t>
      </w:r>
      <w:r w:rsidR="00293B1E" w:rsidRPr="00956645">
        <w:rPr>
          <w:color w:val="000000"/>
          <w:sz w:val="28"/>
          <w:szCs w:val="28"/>
        </w:rPr>
        <w:t>58 412</w:t>
      </w:r>
      <w:r w:rsidRPr="00956645">
        <w:rPr>
          <w:color w:val="000000"/>
          <w:sz w:val="28"/>
          <w:szCs w:val="28"/>
        </w:rPr>
        <w:t xml:space="preserve"> тис. грн (</w:t>
      </w:r>
      <w:r w:rsidR="00293B1E" w:rsidRPr="00956645">
        <w:rPr>
          <w:color w:val="000000"/>
          <w:sz w:val="28"/>
          <w:szCs w:val="28"/>
        </w:rPr>
        <w:t>45,5</w:t>
      </w:r>
      <w:r w:rsidRPr="00956645">
        <w:rPr>
          <w:color w:val="000000"/>
          <w:sz w:val="28"/>
          <w:szCs w:val="28"/>
        </w:rPr>
        <w:t xml:space="preserve"> %) більше від фактичного показника 2020 року та на  </w:t>
      </w:r>
      <w:r w:rsidR="00293B1E" w:rsidRPr="00956645">
        <w:rPr>
          <w:color w:val="000000"/>
          <w:sz w:val="28"/>
          <w:szCs w:val="28"/>
        </w:rPr>
        <w:t>82 860</w:t>
      </w:r>
      <w:r w:rsidRPr="00956645">
        <w:rPr>
          <w:color w:val="000000"/>
          <w:sz w:val="28"/>
          <w:szCs w:val="28"/>
        </w:rPr>
        <w:t xml:space="preserve"> тис. грн (</w:t>
      </w:r>
      <w:r w:rsidR="00293B1E" w:rsidRPr="00956645">
        <w:rPr>
          <w:color w:val="000000"/>
          <w:sz w:val="28"/>
          <w:szCs w:val="28"/>
        </w:rPr>
        <w:t>30,7</w:t>
      </w:r>
      <w:r w:rsidRPr="00956645">
        <w:rPr>
          <w:color w:val="000000"/>
          <w:sz w:val="28"/>
          <w:szCs w:val="28"/>
        </w:rPr>
        <w:t xml:space="preserve"> %) менше від планового показника на 2021 рік. </w:t>
      </w:r>
      <w:r w:rsidR="002D34E4" w:rsidRPr="00956645">
        <w:rPr>
          <w:sz w:val="28"/>
          <w:szCs w:val="28"/>
        </w:rPr>
        <w:t>Дане збільшення відбулося за рахунок збільшення надходжень від реалізації проїзних документів.</w:t>
      </w:r>
    </w:p>
    <w:p w:rsidR="00D91477" w:rsidRPr="00956645" w:rsidRDefault="008F3430" w:rsidP="00895310">
      <w:pPr>
        <w:pStyle w:val="1"/>
        <w:shd w:val="clear" w:color="auto" w:fill="auto"/>
        <w:spacing w:before="0" w:line="360" w:lineRule="auto"/>
        <w:ind w:firstLine="0"/>
        <w:jc w:val="center"/>
        <w:rPr>
          <w:b/>
          <w:color w:val="000000"/>
          <w:sz w:val="28"/>
          <w:szCs w:val="28"/>
        </w:rPr>
      </w:pPr>
      <w:r w:rsidRPr="00956645">
        <w:rPr>
          <w:b/>
          <w:color w:val="000000"/>
          <w:sz w:val="28"/>
          <w:szCs w:val="28"/>
        </w:rPr>
        <w:t xml:space="preserve">Формування витратної частини </w:t>
      </w:r>
      <w:r w:rsidR="00EE78E0" w:rsidRPr="00956645">
        <w:rPr>
          <w:b/>
          <w:color w:val="000000"/>
          <w:sz w:val="28"/>
          <w:szCs w:val="28"/>
        </w:rPr>
        <w:t xml:space="preserve">звіту про виконання показників </w:t>
      </w:r>
      <w:r w:rsidRPr="00956645">
        <w:rPr>
          <w:b/>
          <w:color w:val="000000"/>
          <w:sz w:val="28"/>
          <w:szCs w:val="28"/>
        </w:rPr>
        <w:t>фінансового плану</w:t>
      </w:r>
      <w:r w:rsidR="00EE78E0" w:rsidRPr="00956645">
        <w:rPr>
          <w:b/>
          <w:color w:val="000000"/>
          <w:sz w:val="28"/>
          <w:szCs w:val="28"/>
        </w:rPr>
        <w:t xml:space="preserve"> за 20</w:t>
      </w:r>
      <w:r w:rsidR="00A040EF" w:rsidRPr="00956645">
        <w:rPr>
          <w:b/>
          <w:color w:val="000000"/>
          <w:sz w:val="28"/>
          <w:szCs w:val="28"/>
        </w:rPr>
        <w:t>2</w:t>
      </w:r>
      <w:r w:rsidR="00455619" w:rsidRPr="00956645">
        <w:rPr>
          <w:b/>
          <w:color w:val="000000"/>
          <w:sz w:val="28"/>
          <w:szCs w:val="28"/>
        </w:rPr>
        <w:t>1</w:t>
      </w:r>
      <w:r w:rsidR="00EE78E0" w:rsidRPr="00956645">
        <w:rPr>
          <w:b/>
          <w:color w:val="000000"/>
          <w:sz w:val="28"/>
          <w:szCs w:val="28"/>
        </w:rPr>
        <w:t xml:space="preserve"> рік</w:t>
      </w:r>
    </w:p>
    <w:p w:rsidR="000807A9" w:rsidRPr="00956645" w:rsidRDefault="000807A9" w:rsidP="000807A9">
      <w:pPr>
        <w:widowControl w:val="0"/>
        <w:spacing w:after="0" w:line="360" w:lineRule="auto"/>
        <w:ind w:left="2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Значна частка всіх фактичних витрат за 202</w:t>
      </w:r>
      <w:r w:rsidR="002663B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належить </w:t>
      </w:r>
      <w:proofErr w:type="spellStart"/>
      <w:r w:rsidR="00293B1E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собівартісті</w:t>
      </w:r>
      <w:proofErr w:type="spellEnd"/>
      <w:r w:rsidR="00293B1E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реалізованої продукції (товарів, робіт, послуг)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Основою для формування </w:t>
      </w:r>
      <w:r w:rsidR="00293B1E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собівартості 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 </w:t>
      </w:r>
      <w:r w:rsidR="002D34E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витрати на енергоносії</w:t>
      </w:r>
      <w:r w:rsidR="002D34E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2D34E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матеріали</w:t>
      </w:r>
      <w:proofErr w:type="spellEnd"/>
      <w:r w:rsidR="002D34E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2D34E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запчастини</w:t>
      </w:r>
      <w:proofErr w:type="spellEnd"/>
      <w:r w:rsidR="002D34E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93B1E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заробітну плату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07A9" w:rsidRPr="00956645" w:rsidRDefault="000807A9" w:rsidP="000807A9">
      <w:pPr>
        <w:widowControl w:val="0"/>
        <w:spacing w:after="0" w:line="360" w:lineRule="auto"/>
        <w:ind w:left="2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Собівартість реалізованих послуг за 2021 рік становить </w:t>
      </w:r>
      <w:r w:rsidR="001567BE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562 738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тис. грн, що на </w:t>
      </w:r>
      <w:r w:rsidR="001567BE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96 975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тис. грн (</w:t>
      </w:r>
      <w:r w:rsidR="001567BE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20,8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%) більше від фактичного показника 2020 року та на </w:t>
      </w:r>
      <w:r w:rsidR="001567BE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222 144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тис. грн (</w:t>
      </w:r>
      <w:r w:rsidR="001567BE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28,3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%) </w:t>
      </w:r>
      <w:r w:rsidR="003607BD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менше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планового показника на 2021 рік. </w:t>
      </w:r>
    </w:p>
    <w:p w:rsidR="000807A9" w:rsidRPr="00956645" w:rsidRDefault="000807A9" w:rsidP="000807A9">
      <w:pPr>
        <w:widowControl w:val="0"/>
        <w:spacing w:after="0" w:line="360" w:lineRule="auto"/>
        <w:ind w:left="2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Адміністративні витрати за 2021 рік становлять </w:t>
      </w:r>
      <w:r w:rsidR="001567BE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32 441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тис. грн, що на </w:t>
      </w:r>
      <w:r w:rsidR="001567BE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5 989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тис. грн </w:t>
      </w:r>
      <w:r w:rsidR="003607BD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фактичного показника 2020 року та на </w:t>
      </w:r>
      <w:r w:rsidR="009C6437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3 643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тис. грн </w:t>
      </w:r>
      <w:r w:rsidR="003607BD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менше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планового показника на 2021 рік. </w:t>
      </w:r>
      <w:r w:rsidR="003607BD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Збільшення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адміністративних витрат по підприємству за 202</w:t>
      </w:r>
      <w:r w:rsidR="003607BD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в порівнянні з фактичними показниками 20</w:t>
      </w:r>
      <w:r w:rsidR="003607BD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складає </w:t>
      </w:r>
      <w:r w:rsidR="009C6437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22,6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%, </w:t>
      </w:r>
      <w:r w:rsidR="009C6437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 зменшення 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плановими показниками поточного року – </w:t>
      </w:r>
      <w:r w:rsidR="009C6437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28,3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</w:t>
      </w:r>
      <w:r w:rsidRPr="00956645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  <w:t>.</w:t>
      </w:r>
    </w:p>
    <w:p w:rsidR="000807A9" w:rsidRPr="00956645" w:rsidRDefault="009C6437" w:rsidP="000807A9">
      <w:pPr>
        <w:widowControl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645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</w:t>
      </w:r>
      <w:r w:rsidR="003607BD" w:rsidRPr="0095664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807A9" w:rsidRPr="00956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фактичних витрат за 202</w:t>
      </w:r>
      <w:r w:rsidR="003607BD" w:rsidRPr="009566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07A9" w:rsidRPr="00956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порівнянні з фактичними витратами за 20</w:t>
      </w:r>
      <w:r w:rsidR="003607BD" w:rsidRPr="0095664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807A9" w:rsidRPr="00956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пояснюється зростанням у 202</w:t>
      </w:r>
      <w:r w:rsidR="003607BD" w:rsidRPr="009566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07A9" w:rsidRPr="00956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</w:t>
      </w:r>
      <w:r w:rsidR="002D34E4" w:rsidRPr="0095664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 на енергоносії, матеріали та запчастини</w:t>
      </w:r>
      <w:r w:rsidR="000807A9" w:rsidRPr="009566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24C0" w:rsidRPr="00956645" w:rsidRDefault="00CD24C0" w:rsidP="00895310">
      <w:pPr>
        <w:widowControl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64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Аналіз витратної частини фінансового плану наведено в таблиці 2.</w:t>
      </w:r>
    </w:p>
    <w:p w:rsidR="00CD24C0" w:rsidRPr="00956645" w:rsidRDefault="00CD24C0" w:rsidP="00895310">
      <w:pPr>
        <w:widowControl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CD24C0" w:rsidRPr="00956645" w:rsidRDefault="00CD24C0" w:rsidP="00895310">
      <w:pPr>
        <w:widowControl w:val="0"/>
        <w:spacing w:after="0" w:line="360" w:lineRule="auto"/>
        <w:ind w:firstLine="680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95664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Таблиця 2</w:t>
      </w:r>
    </w:p>
    <w:p w:rsidR="00CD24C0" w:rsidRPr="00956645" w:rsidRDefault="00CD24C0" w:rsidP="00895310">
      <w:pPr>
        <w:widowControl w:val="0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956645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Аналіз витратної частини </w:t>
      </w:r>
      <w:r w:rsidR="00CD31B5" w:rsidRPr="00956645">
        <w:rPr>
          <w:rFonts w:ascii="Times New Roman" w:hAnsi="Times New Roman" w:cs="Times New Roman"/>
          <w:b/>
          <w:color w:val="000000"/>
          <w:sz w:val="28"/>
          <w:szCs w:val="28"/>
        </w:rPr>
        <w:t>звіту про виконання показників фінансового плану за 20</w:t>
      </w:r>
      <w:r w:rsidR="00E15A6E" w:rsidRPr="00956645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455619" w:rsidRPr="0095664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CD31B5" w:rsidRPr="0095664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рік</w:t>
      </w:r>
    </w:p>
    <w:p w:rsidR="00CD24C0" w:rsidRPr="00956645" w:rsidRDefault="00CD24C0" w:rsidP="00CD24C0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95664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тис. грн</w:t>
      </w:r>
    </w:p>
    <w:tbl>
      <w:tblPr>
        <w:tblW w:w="1007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99"/>
        <w:gridCol w:w="1134"/>
        <w:gridCol w:w="1134"/>
        <w:gridCol w:w="1134"/>
        <w:gridCol w:w="1134"/>
        <w:gridCol w:w="850"/>
        <w:gridCol w:w="1134"/>
        <w:gridCol w:w="854"/>
      </w:tblGrid>
      <w:tr w:rsidR="00455619" w:rsidRPr="00956645" w:rsidTr="00895310">
        <w:trPr>
          <w:trHeight w:val="363"/>
          <w:tblHeader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19" w:rsidRPr="00956645" w:rsidRDefault="00455619" w:rsidP="00455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19" w:rsidRPr="00956645" w:rsidRDefault="00455619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Факт  2020 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19" w:rsidRPr="00956645" w:rsidRDefault="00455619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  <w:p w:rsidR="00455619" w:rsidRPr="00956645" w:rsidRDefault="00455619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2021 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19" w:rsidRPr="00956645" w:rsidRDefault="00455619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Факт 2021 р.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19" w:rsidRPr="00956645" w:rsidRDefault="00455619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Відхилення</w:t>
            </w:r>
          </w:p>
        </w:tc>
      </w:tr>
      <w:tr w:rsidR="00455619" w:rsidRPr="00956645" w:rsidTr="00895310">
        <w:trPr>
          <w:trHeight w:val="659"/>
          <w:tblHeader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19" w:rsidRPr="00956645" w:rsidRDefault="00455619" w:rsidP="00455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19" w:rsidRPr="00956645" w:rsidRDefault="00455619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19" w:rsidRPr="00956645" w:rsidRDefault="00455619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19" w:rsidRPr="00956645" w:rsidRDefault="00455619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19" w:rsidRPr="00956645" w:rsidRDefault="00455619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Факт 2021 р. до факту 2020 р.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19" w:rsidRPr="00956645" w:rsidRDefault="00455619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Факт 2021 р. до плану 2021 р.</w:t>
            </w:r>
          </w:p>
        </w:tc>
      </w:tr>
      <w:tr w:rsidR="00455619" w:rsidRPr="00956645" w:rsidTr="00895310">
        <w:trPr>
          <w:trHeight w:val="343"/>
          <w:tblHeader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19" w:rsidRPr="00956645" w:rsidRDefault="00455619" w:rsidP="00455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19" w:rsidRPr="00956645" w:rsidRDefault="00455619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19" w:rsidRPr="00956645" w:rsidRDefault="00455619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19" w:rsidRPr="00956645" w:rsidRDefault="00455619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19" w:rsidRPr="00956645" w:rsidRDefault="00455619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(+,-)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19" w:rsidRPr="00956645" w:rsidRDefault="00455619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19" w:rsidRPr="00956645" w:rsidRDefault="00455619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(+,-)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5619" w:rsidRPr="00956645" w:rsidRDefault="00455619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</w:tr>
      <w:tr w:rsidR="009C6437" w:rsidRPr="00956645" w:rsidTr="00681035">
        <w:trPr>
          <w:trHeight w:val="660"/>
        </w:trPr>
        <w:tc>
          <w:tcPr>
            <w:tcW w:w="2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C6437" w:rsidRPr="00956645" w:rsidRDefault="009C6437" w:rsidP="009C6437">
            <w:pPr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Усього витрат, у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556 735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868 800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639 217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82 482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-229 583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-26,4</w:t>
            </w:r>
          </w:p>
        </w:tc>
      </w:tr>
      <w:tr w:rsidR="009C6437" w:rsidRPr="00956645" w:rsidTr="00681035">
        <w:trPr>
          <w:trHeight w:val="578"/>
        </w:trPr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437" w:rsidRPr="00956645" w:rsidRDefault="009C6437" w:rsidP="009C6437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Собівартість реалізованої продукції (товарів, робіт, послуг)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465 763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784 882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562 738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96 975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-222 144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-28,3</w:t>
            </w:r>
          </w:p>
        </w:tc>
      </w:tr>
      <w:tr w:rsidR="009C6437" w:rsidRPr="00956645" w:rsidTr="00681035">
        <w:trPr>
          <w:trHeight w:val="578"/>
        </w:trPr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437" w:rsidRPr="00956645" w:rsidRDefault="009C6437" w:rsidP="009C6437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Адміністративні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26 452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36 084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32 441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5 989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-3 643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-10,1</w:t>
            </w:r>
          </w:p>
        </w:tc>
      </w:tr>
      <w:tr w:rsidR="009C6437" w:rsidRPr="00956645" w:rsidTr="00681035">
        <w:trPr>
          <w:trHeight w:val="578"/>
        </w:trPr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437" w:rsidRPr="00956645" w:rsidRDefault="009C6437" w:rsidP="009C6437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Витрати на збут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16 579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37 269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33 105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16 526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-4 164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-11,2</w:t>
            </w:r>
          </w:p>
        </w:tc>
      </w:tr>
      <w:tr w:rsidR="009C6437" w:rsidRPr="00956645" w:rsidTr="00681035">
        <w:trPr>
          <w:trHeight w:val="578"/>
        </w:trPr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437" w:rsidRPr="00956645" w:rsidRDefault="009C6437" w:rsidP="009C6437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Інші операційні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46 390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7 066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6 921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-39 469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-2,0</w:t>
            </w:r>
          </w:p>
        </w:tc>
      </w:tr>
      <w:tr w:rsidR="009C6437" w:rsidRPr="00956645" w:rsidTr="00681035">
        <w:trPr>
          <w:trHeight w:val="638"/>
        </w:trPr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437" w:rsidRPr="00956645" w:rsidRDefault="009C6437" w:rsidP="009C6437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Фінансові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1 287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3 399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3 988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2 701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17,3</w:t>
            </w:r>
          </w:p>
        </w:tc>
      </w:tr>
      <w:tr w:rsidR="009C6437" w:rsidRPr="00956645" w:rsidTr="00681035">
        <w:trPr>
          <w:trHeight w:val="529"/>
        </w:trPr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6437" w:rsidRPr="00956645" w:rsidRDefault="009C6437" w:rsidP="009C6437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Інші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-76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437" w:rsidRPr="00956645" w:rsidRDefault="009C6437" w:rsidP="002D34E4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-76,0</w:t>
            </w:r>
          </w:p>
        </w:tc>
      </w:tr>
    </w:tbl>
    <w:p w:rsidR="00174E7A" w:rsidRPr="00956645" w:rsidRDefault="00174E7A" w:rsidP="008F5277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7D4" w:rsidRPr="00956645" w:rsidRDefault="00687E8A" w:rsidP="00895310">
      <w:pPr>
        <w:widowControl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Всього </w:t>
      </w:r>
      <w:r w:rsidR="00B417D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BD1741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A24F32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663B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D1741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</w:t>
      </w:r>
      <w:r w:rsidR="00B417D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1741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витрати </w:t>
      </w:r>
      <w:r w:rsidR="00B417D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437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639 217</w:t>
      </w:r>
      <w:r w:rsidR="00B86941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тис. грн, що на </w:t>
      </w:r>
      <w:r w:rsidR="00D26EE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82 482</w:t>
      </w:r>
      <w:r w:rsidR="00B417D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тис. грн більше від фактичного показника 20</w:t>
      </w:r>
      <w:r w:rsidR="002663B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B417D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та на </w:t>
      </w:r>
      <w:r w:rsidR="00D26EE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229</w:t>
      </w:r>
      <w:r w:rsidR="00D26EE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D26EE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583 </w:t>
      </w:r>
      <w:r w:rsidR="00B417D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тис. грн </w:t>
      </w:r>
      <w:r w:rsidR="001F0BC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r w:rsidR="00B417D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 від планового показника 20</w:t>
      </w:r>
      <w:r w:rsidR="00A24F32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663B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417D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року. Ріст фактичних витрат по підприємству в 20</w:t>
      </w:r>
      <w:r w:rsidR="00A24F32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663B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417D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році в порівнянні з фактичними витратами 20</w:t>
      </w:r>
      <w:r w:rsidR="002663B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B417D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складає </w:t>
      </w:r>
      <w:r w:rsidR="00D26EE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14</w:t>
      </w:r>
      <w:r w:rsidR="00D26EE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,8</w:t>
      </w:r>
      <w:r w:rsidR="00895310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7D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1F0BC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Порівняно з</w:t>
      </w:r>
      <w:r w:rsidR="00B417D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плановими показниками 20</w:t>
      </w:r>
      <w:r w:rsidR="00A24F32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663B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417D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</w:t>
      </w:r>
      <w:r w:rsidR="001F0BC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фактичні витрати за 20</w:t>
      </w:r>
      <w:r w:rsidR="00A24F32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663B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F0BC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зменшились </w:t>
      </w:r>
      <w:r w:rsidR="00B86941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417D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6EE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26,4</w:t>
      </w:r>
      <w:r w:rsidR="00A21472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7D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B86941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3FBE" w:rsidRPr="00956645" w:rsidRDefault="004D3B87" w:rsidP="00895310">
      <w:pPr>
        <w:widowControl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структурі </w:t>
      </w:r>
      <w:r w:rsidR="00ED5FF3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підприємства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6EE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1 246</w:t>
      </w:r>
      <w:r w:rsidR="00ED5FF3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штатн</w:t>
      </w:r>
      <w:r w:rsidR="00FA1726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ED5FF3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одиниц</w:t>
      </w:r>
      <w:r w:rsidR="00FA1726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ED5FF3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D26EE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83,1</w:t>
      </w:r>
      <w:r w:rsidR="00895310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ED5FF3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5FF3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5FF3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 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працівники, </w:t>
      </w:r>
      <w:r w:rsidR="00D26EE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252</w:t>
      </w:r>
      <w:r w:rsidR="00FA1726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5FF3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штатн</w:t>
      </w:r>
      <w:r w:rsidR="00FA1726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ED5FF3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одиниц</w:t>
      </w:r>
      <w:r w:rsidR="00FA1726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ED5FF3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D26EE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16,8</w:t>
      </w:r>
      <w:r w:rsidR="00895310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ED5FF3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5FF3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адміністративно-управлінський персонал</w:t>
      </w:r>
      <w:r w:rsidR="00ED5FF3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5FF3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штатна одиниця (</w:t>
      </w:r>
      <w:r w:rsidR="00D26EE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0,1</w:t>
      </w:r>
      <w:r w:rsidR="00895310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ED5FF3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керівництво.</w:t>
      </w:r>
    </w:p>
    <w:p w:rsidR="00F37E3A" w:rsidRPr="00956645" w:rsidRDefault="00F37E3A" w:rsidP="00895310">
      <w:pPr>
        <w:widowControl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Середньомісячні витрати на оплату праці одного працівника в 20</w:t>
      </w:r>
      <w:r w:rsidR="001708EF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663B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D24C0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році </w:t>
      </w:r>
      <w:r w:rsidR="00595E39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становлять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6EE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16 427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грн, </w:t>
      </w:r>
      <w:r w:rsidR="00251713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що </w:t>
      </w:r>
      <w:r w:rsidR="00502641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26EE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2 353</w:t>
      </w:r>
      <w:r w:rsidR="00F54898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грн </w:t>
      </w:r>
      <w:r w:rsidR="008B0240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r w:rsidR="0055054A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0240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фактичного показника за 20</w:t>
      </w:r>
      <w:r w:rsidR="002663B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8B0240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</w:t>
      </w:r>
      <w:r w:rsidR="00502641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26EE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14 074</w:t>
      </w:r>
      <w:r w:rsidR="00CB0813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5310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r w:rsidR="00A42C6D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54898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Ріст </w:t>
      </w:r>
      <w:r w:rsidR="0011345A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фактичних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витрат на оплату праці по підприємству в 20</w:t>
      </w:r>
      <w:r w:rsidR="00C81A9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663B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81A9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році в порівнянні з </w:t>
      </w:r>
      <w:r w:rsidR="0011345A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фактичними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витратами </w:t>
      </w:r>
      <w:r w:rsidR="0011345A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оплату праці в </w:t>
      </w:r>
      <w:r w:rsidR="00F54898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2663B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F54898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="0011345A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складає </w:t>
      </w:r>
      <w:r w:rsidR="00946622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16,7</w:t>
      </w:r>
      <w:r w:rsidR="00895310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та пояснюється збільшенням </w:t>
      </w:r>
      <w:r w:rsidR="00F54898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11345A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C81A9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663B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54898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році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рівня мінімальної заробітної плати та прожиткового мінімуму для працездатних осіб.</w:t>
      </w:r>
    </w:p>
    <w:p w:rsidR="00CD4144" w:rsidRPr="00956645" w:rsidRDefault="00CD4144" w:rsidP="00895310">
      <w:pPr>
        <w:widowControl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та динаміка чисельності, середньомісячної заробітної плати одного працівника та витрат на оплату праці наведено у таблиці 3.</w:t>
      </w:r>
    </w:p>
    <w:p w:rsidR="00CD4144" w:rsidRDefault="00CD4144" w:rsidP="00CC35AA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Таблиця 3</w:t>
      </w:r>
    </w:p>
    <w:p w:rsidR="00347CF8" w:rsidRPr="00956645" w:rsidRDefault="00347CF8" w:rsidP="00CD4144">
      <w:pPr>
        <w:widowControl w:val="0"/>
        <w:spacing w:after="0" w:line="240" w:lineRule="auto"/>
        <w:ind w:right="-1" w:firstLine="86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144" w:rsidRPr="00956645" w:rsidRDefault="00CD4144" w:rsidP="00CD4144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6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 та динаміка чисельності, середньомісячної заробітної плати одного працівника та витрат на оплату праці</w:t>
      </w:r>
    </w:p>
    <w:p w:rsidR="000071C4" w:rsidRPr="00956645" w:rsidRDefault="000071C4" w:rsidP="000071C4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тис. грн</w:t>
      </w:r>
    </w:p>
    <w:tbl>
      <w:tblPr>
        <w:tblW w:w="1007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982"/>
        <w:gridCol w:w="1134"/>
        <w:gridCol w:w="1134"/>
        <w:gridCol w:w="1134"/>
        <w:gridCol w:w="992"/>
        <w:gridCol w:w="851"/>
        <w:gridCol w:w="992"/>
        <w:gridCol w:w="851"/>
      </w:tblGrid>
      <w:tr w:rsidR="00A833FD" w:rsidRPr="00956645" w:rsidTr="002D34E4">
        <w:trPr>
          <w:trHeight w:val="258"/>
          <w:tblHeader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FD" w:rsidRPr="00956645" w:rsidRDefault="00A833FD" w:rsidP="00A8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Найменування показників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FD" w:rsidRPr="00956645" w:rsidRDefault="00A833FD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Факт  20</w:t>
            </w:r>
            <w:r w:rsidR="002663BC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FD" w:rsidRPr="00956645" w:rsidRDefault="0015297E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План</w:t>
            </w:r>
          </w:p>
          <w:p w:rsidR="00A833FD" w:rsidRPr="00956645" w:rsidRDefault="00A833FD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  <w:r w:rsidR="0015297E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="002663BC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97E" w:rsidRPr="00956645" w:rsidRDefault="0015297E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Факт</w:t>
            </w:r>
          </w:p>
          <w:p w:rsidR="00A833FD" w:rsidRPr="00956645" w:rsidRDefault="00A833FD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  <w:r w:rsidR="0015297E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="002663BC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="0015297E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</w:t>
            </w:r>
            <w:r w:rsidR="0015297E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FD" w:rsidRPr="00956645" w:rsidRDefault="00A833FD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Відхилення</w:t>
            </w:r>
          </w:p>
        </w:tc>
      </w:tr>
      <w:tr w:rsidR="00A833FD" w:rsidRPr="00956645" w:rsidTr="002D34E4">
        <w:trPr>
          <w:trHeight w:val="568"/>
          <w:tblHeader/>
        </w:trPr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3FD" w:rsidRPr="00956645" w:rsidRDefault="00A833FD" w:rsidP="00A8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3FD" w:rsidRPr="00956645" w:rsidRDefault="00A833FD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FD" w:rsidRPr="00956645" w:rsidRDefault="00A833FD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3FD" w:rsidRPr="00956645" w:rsidRDefault="00A833FD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FD" w:rsidRPr="00956645" w:rsidRDefault="00A833FD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Факт 20</w:t>
            </w:r>
            <w:r w:rsidR="0015297E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="002663BC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р. до факту 20</w:t>
            </w:r>
            <w:r w:rsidR="002663BC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FD" w:rsidRPr="00956645" w:rsidRDefault="008A72EF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Факт 20</w:t>
            </w:r>
            <w:r w:rsidR="0015297E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="002663BC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р. до плану 20</w:t>
            </w:r>
            <w:r w:rsidR="0015297E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="002663BC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р.</w:t>
            </w:r>
          </w:p>
        </w:tc>
      </w:tr>
      <w:tr w:rsidR="00CD4144" w:rsidRPr="00956645" w:rsidTr="002D34E4">
        <w:trPr>
          <w:trHeight w:val="283"/>
          <w:tblHeader/>
        </w:trPr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144" w:rsidRPr="00956645" w:rsidRDefault="00CD4144" w:rsidP="0000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144" w:rsidRPr="00956645" w:rsidRDefault="00CD4144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44" w:rsidRPr="00956645" w:rsidRDefault="00CD4144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144" w:rsidRPr="00956645" w:rsidRDefault="00CD4144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44" w:rsidRPr="00956645" w:rsidRDefault="00CD4144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(+,-)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44" w:rsidRPr="00956645" w:rsidRDefault="00CD4144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144" w:rsidRPr="00956645" w:rsidRDefault="00CD4144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(+,-)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4144" w:rsidRPr="00956645" w:rsidRDefault="00CD4144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%</w:t>
            </w:r>
          </w:p>
        </w:tc>
      </w:tr>
      <w:tr w:rsidR="00946622" w:rsidRPr="00956645" w:rsidTr="00681035">
        <w:trPr>
          <w:trHeight w:val="660"/>
        </w:trPr>
        <w:tc>
          <w:tcPr>
            <w:tcW w:w="29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946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Середня кількість працівників, у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1 542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1 655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1 499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-43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-2,8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-156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-9,4</w:t>
            </w:r>
          </w:p>
        </w:tc>
      </w:tr>
      <w:tr w:rsidR="00946622" w:rsidRPr="00956645" w:rsidTr="00681035">
        <w:trPr>
          <w:trHeight w:val="349"/>
        </w:trPr>
        <w:tc>
          <w:tcPr>
            <w:tcW w:w="2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94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0,0</w:t>
            </w:r>
          </w:p>
        </w:tc>
      </w:tr>
      <w:tr w:rsidR="00946622" w:rsidRPr="00956645" w:rsidTr="00681035">
        <w:trPr>
          <w:trHeight w:val="638"/>
        </w:trPr>
        <w:tc>
          <w:tcPr>
            <w:tcW w:w="2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94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адміністративно-управлінський персонал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-1,9</w:t>
            </w:r>
          </w:p>
        </w:tc>
      </w:tr>
      <w:tr w:rsidR="00946622" w:rsidRPr="00956645" w:rsidTr="00681035">
        <w:trPr>
          <w:trHeight w:val="493"/>
        </w:trPr>
        <w:tc>
          <w:tcPr>
            <w:tcW w:w="2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94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працівники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1 246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-10,8</w:t>
            </w:r>
          </w:p>
        </w:tc>
      </w:tr>
      <w:tr w:rsidR="00946622" w:rsidRPr="00956645" w:rsidTr="00681035">
        <w:trPr>
          <w:trHeight w:val="705"/>
        </w:trPr>
        <w:tc>
          <w:tcPr>
            <w:tcW w:w="2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946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Витрати на оплату праці, тис. грн, у тому числі: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260 418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335 389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295 481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35 063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-39 908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-11,9</w:t>
            </w:r>
          </w:p>
        </w:tc>
      </w:tr>
      <w:tr w:rsidR="00946622" w:rsidRPr="00956645" w:rsidTr="00681035">
        <w:trPr>
          <w:trHeight w:val="379"/>
        </w:trPr>
        <w:tc>
          <w:tcPr>
            <w:tcW w:w="2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94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1 066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1 441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-453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-31,4</w:t>
            </w:r>
          </w:p>
        </w:tc>
      </w:tr>
      <w:tr w:rsidR="00946622" w:rsidRPr="00956645" w:rsidTr="00681035">
        <w:trPr>
          <w:trHeight w:val="705"/>
        </w:trPr>
        <w:tc>
          <w:tcPr>
            <w:tcW w:w="2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94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адміністративно-управлінський персонал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46 853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71 018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54 744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7 891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-16 274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-22,9</w:t>
            </w:r>
          </w:p>
        </w:tc>
      </w:tr>
      <w:tr w:rsidR="00946622" w:rsidRPr="00956645" w:rsidTr="00681035">
        <w:trPr>
          <w:trHeight w:val="405"/>
        </w:trPr>
        <w:tc>
          <w:tcPr>
            <w:tcW w:w="2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94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працівники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212 499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262 930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239 749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27 250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-23 181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-8,8</w:t>
            </w:r>
          </w:p>
        </w:tc>
      </w:tr>
      <w:tr w:rsidR="00946622" w:rsidRPr="00956645" w:rsidTr="00681035">
        <w:trPr>
          <w:trHeight w:val="705"/>
        </w:trPr>
        <w:tc>
          <w:tcPr>
            <w:tcW w:w="2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946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14 074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16 888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16 427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2 353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-461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-2,7</w:t>
            </w:r>
          </w:p>
        </w:tc>
      </w:tr>
      <w:tr w:rsidR="00946622" w:rsidRPr="00956645" w:rsidTr="00681035">
        <w:trPr>
          <w:trHeight w:val="487"/>
        </w:trPr>
        <w:tc>
          <w:tcPr>
            <w:tcW w:w="2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94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88 825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120 050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82 333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-6 492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-37 717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-31,4</w:t>
            </w:r>
          </w:p>
        </w:tc>
      </w:tr>
      <w:tr w:rsidR="00946622" w:rsidRPr="00956645" w:rsidTr="00681035">
        <w:trPr>
          <w:trHeight w:val="705"/>
        </w:trPr>
        <w:tc>
          <w:tcPr>
            <w:tcW w:w="2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94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адміністративно-управлінський персонал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15 372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23 028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18 103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2 731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-4 925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-21,4</w:t>
            </w:r>
          </w:p>
        </w:tc>
      </w:tr>
      <w:tr w:rsidR="00946622" w:rsidRPr="00956645" w:rsidTr="00681035">
        <w:trPr>
          <w:trHeight w:val="439"/>
        </w:trPr>
        <w:tc>
          <w:tcPr>
            <w:tcW w:w="2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94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працівники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13 759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15 684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16 035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2 275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2,2</w:t>
            </w:r>
          </w:p>
        </w:tc>
      </w:tr>
    </w:tbl>
    <w:p w:rsidR="00CD4144" w:rsidRPr="00956645" w:rsidRDefault="00CD4144" w:rsidP="00E94AB8">
      <w:pPr>
        <w:widowControl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7A50" w:rsidRPr="00956645" w:rsidRDefault="0011345A" w:rsidP="0033390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6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</w:t>
      </w:r>
      <w:r w:rsidR="00FD7A50" w:rsidRPr="00956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інансові результати</w:t>
      </w:r>
    </w:p>
    <w:p w:rsidR="006B6282" w:rsidRPr="00956645" w:rsidRDefault="006B6282" w:rsidP="003C277D">
      <w:pPr>
        <w:pStyle w:val="a8"/>
        <w:widowControl w:val="0"/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20</w:t>
      </w:r>
      <w:r w:rsidR="00C81A94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C61A9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році підприємство отримало від надання основних видів послуг </w:t>
      </w:r>
      <w:r w:rsidR="00946622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375 985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тис</w:t>
      </w:r>
      <w:r w:rsidR="00EE4ABD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грн валового </w:t>
      </w:r>
      <w:r w:rsidR="00946622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зби</w:t>
      </w:r>
      <w:r w:rsidR="00EE4ABD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тку, що на </w:t>
      </w:r>
      <w:r w:rsidR="00946622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38 563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тис. грн (або на </w:t>
      </w:r>
      <w:r w:rsidR="00946622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11,4</w:t>
      </w:r>
      <w:r w:rsidR="003B75FE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%) </w:t>
      </w:r>
      <w:r w:rsidR="00946622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</w:t>
      </w:r>
      <w:r w:rsidR="003C277D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 від фактичного показника 2020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(</w:t>
      </w:r>
      <w:r w:rsidR="00946622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337 422</w:t>
      </w:r>
      <w:r w:rsidR="00D0553E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тис. грн).</w:t>
      </w:r>
    </w:p>
    <w:p w:rsidR="00FF4814" w:rsidRPr="00956645" w:rsidRDefault="00946622" w:rsidP="00333902">
      <w:pPr>
        <w:pStyle w:val="a8"/>
        <w:widowControl w:val="0"/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6B6282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биток у 20</w:t>
      </w:r>
      <w:r w:rsidR="00D0553E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C61A9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B6282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році склав 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15 757</w:t>
      </w:r>
      <w:r w:rsidR="006B6282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тис. грн.</w:t>
      </w:r>
      <w:r w:rsidR="0011073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що на 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1 361</w:t>
      </w:r>
      <w:r w:rsidR="003B75FE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тис. грн (або на 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BC61A9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073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%) 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r w:rsidR="006F0538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</w:t>
      </w:r>
      <w:r w:rsidR="0011073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фактичного показника 20</w:t>
      </w:r>
      <w:r w:rsidR="00BC61A9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1073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(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17 118 </w:t>
      </w:r>
      <w:r w:rsidR="0011073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тис. грн) та на 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15 757</w:t>
      </w:r>
      <w:r w:rsidR="0011073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тис. грн більше </w:t>
      </w:r>
      <w:r w:rsidR="00BC61A9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планового</w:t>
      </w:r>
      <w:r w:rsidR="0011073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показника 20</w:t>
      </w:r>
      <w:r w:rsidR="00D0553E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C61A9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="0011073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року (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1073C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тис. грн)</w:t>
      </w:r>
      <w:r w:rsidR="006B6282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C516E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071C4" w:rsidRPr="00956645" w:rsidRDefault="000071C4" w:rsidP="00333902">
      <w:pPr>
        <w:pStyle w:val="a8"/>
        <w:widowControl w:val="0"/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Динаміку фінансових показників наведено у таблиці 4. </w:t>
      </w:r>
    </w:p>
    <w:p w:rsidR="000071C4" w:rsidRPr="00956645" w:rsidRDefault="000071C4" w:rsidP="00CC35AA">
      <w:pPr>
        <w:pStyle w:val="a8"/>
        <w:widowControl w:val="0"/>
        <w:spacing w:after="0" w:line="240" w:lineRule="auto"/>
        <w:ind w:left="142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Таблиця 4</w:t>
      </w:r>
    </w:p>
    <w:p w:rsidR="00E94AB8" w:rsidRPr="00956645" w:rsidRDefault="00E94AB8" w:rsidP="000071C4">
      <w:pPr>
        <w:pStyle w:val="a8"/>
        <w:widowControl w:val="0"/>
        <w:spacing w:after="0" w:line="240" w:lineRule="auto"/>
        <w:ind w:left="142"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71C4" w:rsidRPr="00956645" w:rsidRDefault="000071C4" w:rsidP="000071C4">
      <w:pPr>
        <w:pStyle w:val="a8"/>
        <w:widowControl w:val="0"/>
        <w:spacing w:after="0" w:line="240" w:lineRule="auto"/>
        <w:ind w:left="142"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6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Динаміка фінансових показників</w:t>
      </w:r>
    </w:p>
    <w:p w:rsidR="000071C4" w:rsidRPr="00956645" w:rsidRDefault="000071C4" w:rsidP="000071C4">
      <w:pPr>
        <w:pStyle w:val="a8"/>
        <w:widowControl w:val="0"/>
        <w:spacing w:after="0" w:line="240" w:lineRule="auto"/>
        <w:ind w:left="142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тис. грн</w:t>
      </w:r>
    </w:p>
    <w:tbl>
      <w:tblPr>
        <w:tblW w:w="9767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1124"/>
        <w:gridCol w:w="851"/>
        <w:gridCol w:w="850"/>
        <w:gridCol w:w="1134"/>
        <w:gridCol w:w="851"/>
      </w:tblGrid>
      <w:tr w:rsidR="009E60B6" w:rsidRPr="00956645" w:rsidTr="00BA34AA">
        <w:trPr>
          <w:trHeight w:val="455"/>
          <w:tblHeader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6" w:rsidRPr="00956645" w:rsidRDefault="009E60B6" w:rsidP="009E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Найменування показників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6" w:rsidRPr="00956645" w:rsidRDefault="009E60B6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Факт  20</w:t>
            </w:r>
            <w:r w:rsidR="00BC61A9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6" w:rsidRPr="00956645" w:rsidRDefault="00163EB4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План</w:t>
            </w:r>
          </w:p>
          <w:p w:rsidR="009E60B6" w:rsidRPr="00956645" w:rsidRDefault="009E60B6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  <w:r w:rsidR="00163EB4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="00BC61A9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р.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6" w:rsidRPr="00956645" w:rsidRDefault="00163EB4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Факт</w:t>
            </w:r>
            <w:r w:rsidR="009E60B6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20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="00BC61A9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="009E60B6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6" w:rsidRPr="00956645" w:rsidRDefault="009E60B6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Відхилення</w:t>
            </w:r>
          </w:p>
        </w:tc>
      </w:tr>
      <w:tr w:rsidR="009E60B6" w:rsidRPr="00956645" w:rsidTr="00BA34AA">
        <w:trPr>
          <w:trHeight w:val="688"/>
          <w:tblHeader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0B6" w:rsidRPr="00956645" w:rsidRDefault="009E60B6" w:rsidP="009E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0B6" w:rsidRPr="00956645" w:rsidRDefault="009E60B6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0B6" w:rsidRPr="00956645" w:rsidRDefault="009E60B6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0B6" w:rsidRPr="00956645" w:rsidRDefault="009E60B6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B4" w:rsidRPr="00956645" w:rsidRDefault="009E60B6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Факт 20</w:t>
            </w:r>
            <w:r w:rsidR="00163EB4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="00BC61A9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р. до факту</w:t>
            </w:r>
          </w:p>
          <w:p w:rsidR="009E60B6" w:rsidRPr="00956645" w:rsidRDefault="009E60B6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  <w:r w:rsidR="00BC61A9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B4" w:rsidRPr="00956645" w:rsidRDefault="009E60B6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Факт 20</w:t>
            </w:r>
            <w:r w:rsidR="00163EB4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="00BC61A9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р. до плану</w:t>
            </w:r>
          </w:p>
          <w:p w:rsidR="009E60B6" w:rsidRPr="00956645" w:rsidRDefault="009E60B6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  <w:r w:rsidR="00163EB4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="00BC61A9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р.</w:t>
            </w:r>
          </w:p>
        </w:tc>
      </w:tr>
      <w:tr w:rsidR="009E60B6" w:rsidRPr="00956645" w:rsidTr="00BA34AA">
        <w:trPr>
          <w:trHeight w:val="188"/>
          <w:tblHeader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0B6" w:rsidRPr="00956645" w:rsidRDefault="009E60B6" w:rsidP="009E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0B6" w:rsidRPr="00956645" w:rsidRDefault="009E60B6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B6" w:rsidRPr="00956645" w:rsidRDefault="009E60B6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0B6" w:rsidRPr="00956645" w:rsidRDefault="009E60B6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6" w:rsidRPr="00956645" w:rsidRDefault="009E60B6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(+,-)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6" w:rsidRPr="00956645" w:rsidRDefault="009E60B6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B6" w:rsidRPr="00956645" w:rsidRDefault="009E60B6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(+,-)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0B6" w:rsidRPr="00956645" w:rsidRDefault="009E60B6" w:rsidP="002D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%</w:t>
            </w:r>
          </w:p>
        </w:tc>
      </w:tr>
      <w:tr w:rsidR="00946622" w:rsidRPr="00956645" w:rsidTr="00BA34AA">
        <w:trPr>
          <w:trHeight w:val="660"/>
          <w:jc w:val="center"/>
        </w:trPr>
        <w:tc>
          <w:tcPr>
            <w:tcW w:w="26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946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Валовий збиток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-337 422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-515 270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-375 985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38 563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139 285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-27,0</w:t>
            </w:r>
          </w:p>
        </w:tc>
      </w:tr>
      <w:tr w:rsidR="00946622" w:rsidRPr="00956645" w:rsidTr="00BA34AA">
        <w:trPr>
          <w:trHeight w:val="578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94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Фінансовий результат від операційної діяльності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-20 955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-1 762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-18 174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2 781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-13,3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-16 412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931,4</w:t>
            </w:r>
          </w:p>
        </w:tc>
      </w:tr>
      <w:tr w:rsidR="00946622" w:rsidRPr="00956645" w:rsidTr="00BA34AA">
        <w:trPr>
          <w:trHeight w:val="638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94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Фінансовий результат до оподаткування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-17 118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-15 757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1 361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-8,0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-15 757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622" w:rsidRPr="00956645" w:rsidTr="00BA34AA">
        <w:trPr>
          <w:trHeight w:val="529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946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Чистий фінансовий результат, у тому числі: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34AA">
              <w:rPr>
                <w:rFonts w:ascii="Times New Roman" w:hAnsi="Times New Roman" w:cs="Times New Roman"/>
                <w:b/>
              </w:rPr>
              <w:t>-17 118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34A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34AA">
              <w:rPr>
                <w:rFonts w:ascii="Times New Roman" w:hAnsi="Times New Roman" w:cs="Times New Roman"/>
                <w:b/>
              </w:rPr>
              <w:t>-15 757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34AA">
              <w:rPr>
                <w:rFonts w:ascii="Times New Roman" w:hAnsi="Times New Roman" w:cs="Times New Roman"/>
                <w:b/>
              </w:rPr>
              <w:t>1 361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34AA">
              <w:rPr>
                <w:rFonts w:ascii="Times New Roman" w:hAnsi="Times New Roman" w:cs="Times New Roman"/>
                <w:b/>
              </w:rPr>
              <w:t>-8,0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34AA">
              <w:rPr>
                <w:rFonts w:ascii="Times New Roman" w:hAnsi="Times New Roman" w:cs="Times New Roman"/>
                <w:b/>
              </w:rPr>
              <w:t>-15 757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6622" w:rsidRPr="00956645" w:rsidTr="00BA34AA">
        <w:trPr>
          <w:trHeight w:val="412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94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прибуток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622" w:rsidRPr="00956645" w:rsidTr="00BA34AA">
        <w:trPr>
          <w:trHeight w:val="420"/>
          <w:jc w:val="center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956645" w:rsidRDefault="00946622" w:rsidP="0094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збиток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-17 118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-15 757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1 361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-8,0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  <w:r w:rsidRPr="00BA34AA">
              <w:rPr>
                <w:rFonts w:ascii="Times New Roman" w:hAnsi="Times New Roman" w:cs="Times New Roman"/>
              </w:rPr>
              <w:t>-15 757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622" w:rsidRPr="00BA34AA" w:rsidRDefault="00946622" w:rsidP="00BA34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71C4" w:rsidRPr="00956645" w:rsidRDefault="000071C4" w:rsidP="000071C4">
      <w:pPr>
        <w:pStyle w:val="a8"/>
        <w:widowControl w:val="0"/>
        <w:spacing w:after="0" w:line="240" w:lineRule="auto"/>
        <w:ind w:left="142"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35AA" w:rsidRDefault="00CC35AA" w:rsidP="0033390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3CD9" w:rsidRPr="00956645" w:rsidRDefault="00F63CD9" w:rsidP="0033390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6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Розподіл чистого прибутку</w:t>
      </w:r>
    </w:p>
    <w:p w:rsidR="00890A7E" w:rsidRPr="00956645" w:rsidRDefault="00890A7E" w:rsidP="00333902">
      <w:pPr>
        <w:widowControl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Залишок нерозподіленого прибутку на кінець 20</w:t>
      </w:r>
      <w:r w:rsidR="00D0553E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C61A9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складає </w:t>
      </w:r>
      <w:r w:rsidR="003B75FE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–</w:t>
      </w:r>
      <w:r w:rsidR="00333902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D90F46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147 699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тис. грн, що на </w:t>
      </w:r>
      <w:r w:rsidR="00D90F46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15 668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тис. грн (або на </w:t>
      </w:r>
      <w:r w:rsidR="00D90F46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11,9</w:t>
      </w:r>
      <w:r w:rsidR="00333902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 більше від фактичного показника 20</w:t>
      </w:r>
      <w:r w:rsidR="003C277D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(</w:t>
      </w:r>
      <w:r w:rsidR="00D90F46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132 031</w:t>
      </w:r>
      <w:r w:rsidR="00333902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тис. грн)</w:t>
      </w:r>
      <w:r w:rsidR="00B03C7E" w:rsidRPr="00956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277D" w:rsidRPr="00956645" w:rsidRDefault="003C277D" w:rsidP="00333902">
      <w:pPr>
        <w:widowControl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ABD" w:rsidRPr="00956645" w:rsidRDefault="00EE4ABD" w:rsidP="00EE4ABD">
      <w:pPr>
        <w:spacing w:after="0" w:line="36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 w:rsidRPr="00956645">
        <w:rPr>
          <w:rFonts w:ascii="Times New Roman" w:hAnsi="Times New Roman"/>
          <w:b/>
          <w:sz w:val="28"/>
          <w:szCs w:val="28"/>
        </w:rPr>
        <w:t>Нараховані податки, збори, платежі до бюджетів та єдиний внесок на загальнообов’язкове державне соціальне страхування</w:t>
      </w:r>
    </w:p>
    <w:p w:rsidR="00647B28" w:rsidRPr="00956645" w:rsidRDefault="00A405D2" w:rsidP="00333902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>У 20</w:t>
      </w:r>
      <w:r w:rsidR="00B03C7E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BC61A9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F37E3A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F4837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році</w:t>
      </w:r>
      <w:r w:rsidR="00F37E3A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підприємство сплат</w:t>
      </w: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>ило</w:t>
      </w:r>
      <w:r w:rsidR="00F37E3A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податк</w:t>
      </w:r>
      <w:r w:rsidR="00626525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="00F37E3A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, збор</w:t>
      </w:r>
      <w:r w:rsidR="00626525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="00F37E3A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інш</w:t>
      </w:r>
      <w:r w:rsidR="00626525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="00F37E3A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обов’язков</w:t>
      </w:r>
      <w:r w:rsidR="00626525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="00F37E3A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платежі до </w:t>
      </w:r>
      <w:r w:rsidR="00B17288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бюджет</w:t>
      </w:r>
      <w:r w:rsidR="009623FC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ів всіх рівнів </w:t>
      </w:r>
      <w:r w:rsidR="00B17288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загальну суму </w:t>
      </w:r>
      <w:r w:rsidR="00D90F46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121 044</w:t>
      </w:r>
      <w:r w:rsidR="009623FC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17288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тис.</w:t>
      </w:r>
      <w:r w:rsidR="00647B28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17288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грн, в т. ч.:</w:t>
      </w:r>
      <w:r w:rsidR="008F5277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25966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податок на доходи фізичних осіб </w:t>
      </w:r>
      <w:r w:rsidR="009623FC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D90F46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53 621</w:t>
      </w:r>
      <w:r w:rsidR="00C25966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</w:t>
      </w:r>
      <w:r w:rsidR="009623FC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25966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грн;</w:t>
      </w:r>
      <w:r w:rsidR="00800B8F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A2918" w:rsidRPr="00956645">
        <w:rPr>
          <w:rStyle w:val="0pt"/>
          <w:rFonts w:eastAsiaTheme="minorHAnsi"/>
          <w:sz w:val="28"/>
          <w:szCs w:val="28"/>
        </w:rPr>
        <w:t xml:space="preserve">військовий </w:t>
      </w:r>
      <w:r w:rsidR="00294D49" w:rsidRPr="00956645">
        <w:rPr>
          <w:rStyle w:val="0pt"/>
          <w:rFonts w:eastAsiaTheme="minorHAnsi"/>
          <w:sz w:val="28"/>
          <w:szCs w:val="28"/>
        </w:rPr>
        <w:t xml:space="preserve">збір </w:t>
      </w:r>
      <w:r w:rsidR="009623FC" w:rsidRPr="00956645">
        <w:rPr>
          <w:rStyle w:val="0pt"/>
          <w:rFonts w:eastAsiaTheme="minorHAnsi"/>
          <w:sz w:val="28"/>
          <w:szCs w:val="28"/>
        </w:rPr>
        <w:t xml:space="preserve">– </w:t>
      </w:r>
      <w:r w:rsidR="00D90F46" w:rsidRPr="00956645">
        <w:rPr>
          <w:rStyle w:val="0pt"/>
          <w:rFonts w:eastAsiaTheme="minorHAnsi"/>
          <w:sz w:val="28"/>
          <w:szCs w:val="28"/>
        </w:rPr>
        <w:t>4 469</w:t>
      </w:r>
      <w:r w:rsidR="00294D49" w:rsidRPr="00956645">
        <w:rPr>
          <w:rStyle w:val="0pt"/>
          <w:rFonts w:eastAsiaTheme="minorHAnsi"/>
          <w:sz w:val="28"/>
          <w:szCs w:val="28"/>
        </w:rPr>
        <w:t xml:space="preserve"> тис.</w:t>
      </w:r>
      <w:r w:rsidR="009623FC" w:rsidRPr="00956645">
        <w:rPr>
          <w:rStyle w:val="0pt"/>
          <w:rFonts w:eastAsiaTheme="minorHAnsi"/>
          <w:sz w:val="28"/>
          <w:szCs w:val="28"/>
        </w:rPr>
        <w:t xml:space="preserve"> </w:t>
      </w:r>
      <w:r w:rsidR="00294D49" w:rsidRPr="00956645">
        <w:rPr>
          <w:rStyle w:val="0pt"/>
          <w:rFonts w:eastAsiaTheme="minorHAnsi"/>
          <w:sz w:val="28"/>
          <w:szCs w:val="28"/>
        </w:rPr>
        <w:t>грн;</w:t>
      </w:r>
      <w:r w:rsidR="008F5277" w:rsidRPr="00956645">
        <w:rPr>
          <w:rStyle w:val="0pt"/>
          <w:rFonts w:eastAsiaTheme="minorHAnsi"/>
          <w:color w:val="auto"/>
          <w:spacing w:val="3"/>
          <w:sz w:val="28"/>
          <w:szCs w:val="28"/>
          <w:shd w:val="clear" w:color="auto" w:fill="auto"/>
        </w:rPr>
        <w:t xml:space="preserve"> </w:t>
      </w:r>
      <w:r w:rsidR="00294D49" w:rsidRPr="00956645">
        <w:rPr>
          <w:rStyle w:val="0pt"/>
          <w:rFonts w:eastAsiaTheme="minorHAnsi"/>
          <w:sz w:val="28"/>
          <w:szCs w:val="28"/>
        </w:rPr>
        <w:t>єдиний соціальний внесок</w:t>
      </w:r>
      <w:r w:rsidR="00800B8F" w:rsidRPr="00956645">
        <w:rPr>
          <w:rStyle w:val="0pt"/>
          <w:rFonts w:eastAsiaTheme="minorHAnsi"/>
          <w:sz w:val="28"/>
          <w:szCs w:val="28"/>
        </w:rPr>
        <w:t xml:space="preserve"> </w:t>
      </w:r>
      <w:r w:rsidR="009623FC" w:rsidRPr="00956645">
        <w:rPr>
          <w:rStyle w:val="0pt"/>
          <w:rFonts w:eastAsiaTheme="minorHAnsi"/>
          <w:sz w:val="28"/>
          <w:szCs w:val="28"/>
        </w:rPr>
        <w:t xml:space="preserve">– </w:t>
      </w:r>
      <w:r w:rsidR="00D90F46" w:rsidRPr="00956645">
        <w:rPr>
          <w:rStyle w:val="0pt"/>
          <w:rFonts w:eastAsiaTheme="minorHAnsi"/>
          <w:sz w:val="28"/>
          <w:szCs w:val="28"/>
        </w:rPr>
        <w:t>62 344</w:t>
      </w:r>
      <w:r w:rsidR="00800B8F" w:rsidRPr="00956645">
        <w:rPr>
          <w:rStyle w:val="0pt"/>
          <w:rFonts w:eastAsiaTheme="minorHAnsi"/>
          <w:sz w:val="28"/>
          <w:szCs w:val="28"/>
        </w:rPr>
        <w:t xml:space="preserve"> тис.</w:t>
      </w:r>
      <w:r w:rsidR="009623FC" w:rsidRPr="00956645">
        <w:rPr>
          <w:rStyle w:val="0pt"/>
          <w:rFonts w:eastAsiaTheme="minorHAnsi"/>
          <w:sz w:val="28"/>
          <w:szCs w:val="28"/>
        </w:rPr>
        <w:t xml:space="preserve"> </w:t>
      </w:r>
      <w:r w:rsidR="00800B8F" w:rsidRPr="00956645">
        <w:rPr>
          <w:rStyle w:val="0pt"/>
          <w:rFonts w:eastAsiaTheme="minorHAnsi"/>
          <w:sz w:val="28"/>
          <w:szCs w:val="28"/>
        </w:rPr>
        <w:t>грн.</w:t>
      </w:r>
      <w:r w:rsidR="00AA2918" w:rsidRPr="00956645">
        <w:rPr>
          <w:rStyle w:val="0pt"/>
          <w:rFonts w:eastAsiaTheme="minorHAnsi"/>
          <w:sz w:val="28"/>
          <w:szCs w:val="28"/>
        </w:rPr>
        <w:t xml:space="preserve"> </w:t>
      </w:r>
    </w:p>
    <w:p w:rsidR="00647B28" w:rsidRPr="00956645" w:rsidRDefault="00647B28" w:rsidP="00333902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956645">
        <w:rPr>
          <w:rStyle w:val="0pt"/>
          <w:rFonts w:eastAsiaTheme="minorHAnsi"/>
          <w:sz w:val="28"/>
          <w:szCs w:val="28"/>
        </w:rPr>
        <w:t xml:space="preserve">Структуру та динаміку платежів до бюджетів </w:t>
      </w:r>
      <w:r w:rsidR="009623FC" w:rsidRPr="00956645">
        <w:rPr>
          <w:rStyle w:val="0pt"/>
          <w:rFonts w:eastAsiaTheme="minorHAnsi"/>
          <w:sz w:val="28"/>
          <w:szCs w:val="28"/>
        </w:rPr>
        <w:t xml:space="preserve">всіх рівнів </w:t>
      </w:r>
      <w:r w:rsidRPr="00956645">
        <w:rPr>
          <w:rStyle w:val="0pt"/>
          <w:rFonts w:eastAsiaTheme="minorHAnsi"/>
          <w:sz w:val="28"/>
          <w:szCs w:val="28"/>
        </w:rPr>
        <w:t>та державних цільових фондів наведено у таблиці 5.</w:t>
      </w:r>
    </w:p>
    <w:p w:rsidR="00647B28" w:rsidRPr="00956645" w:rsidRDefault="00647B28" w:rsidP="00333902">
      <w:pPr>
        <w:pStyle w:val="a4"/>
        <w:spacing w:line="360" w:lineRule="auto"/>
        <w:ind w:firstLine="680"/>
        <w:jc w:val="right"/>
        <w:rPr>
          <w:rStyle w:val="0pt"/>
          <w:rFonts w:eastAsiaTheme="minorHAnsi"/>
          <w:sz w:val="28"/>
          <w:szCs w:val="28"/>
        </w:rPr>
      </w:pPr>
      <w:r w:rsidRPr="00956645">
        <w:rPr>
          <w:rStyle w:val="0pt"/>
          <w:rFonts w:eastAsiaTheme="minorHAnsi"/>
          <w:sz w:val="28"/>
          <w:szCs w:val="28"/>
        </w:rPr>
        <w:t>Таблиця 5</w:t>
      </w:r>
      <w:r w:rsidR="00AA2918" w:rsidRPr="00956645">
        <w:rPr>
          <w:rStyle w:val="0pt"/>
          <w:rFonts w:eastAsiaTheme="minorHAnsi"/>
          <w:sz w:val="28"/>
          <w:szCs w:val="28"/>
        </w:rPr>
        <w:t xml:space="preserve">    </w:t>
      </w:r>
    </w:p>
    <w:p w:rsidR="00647B28" w:rsidRPr="00956645" w:rsidRDefault="00136B0B" w:rsidP="00333902">
      <w:pPr>
        <w:pStyle w:val="a4"/>
        <w:spacing w:line="360" w:lineRule="auto"/>
        <w:ind w:firstLine="680"/>
        <w:jc w:val="center"/>
        <w:rPr>
          <w:rStyle w:val="0pt"/>
          <w:rFonts w:eastAsiaTheme="minorHAnsi"/>
          <w:b/>
          <w:sz w:val="28"/>
          <w:szCs w:val="28"/>
        </w:rPr>
      </w:pPr>
      <w:r w:rsidRPr="00956645">
        <w:rPr>
          <w:rStyle w:val="0pt"/>
          <w:rFonts w:eastAsiaTheme="minorHAnsi"/>
          <w:b/>
          <w:sz w:val="28"/>
          <w:szCs w:val="28"/>
        </w:rPr>
        <w:t>Структура та динаміка</w:t>
      </w:r>
      <w:r w:rsidR="00647B28" w:rsidRPr="00956645">
        <w:rPr>
          <w:rStyle w:val="0pt"/>
          <w:rFonts w:eastAsiaTheme="minorHAnsi"/>
          <w:b/>
          <w:sz w:val="28"/>
          <w:szCs w:val="28"/>
        </w:rPr>
        <w:t xml:space="preserve"> платежів до бюджетів </w:t>
      </w:r>
      <w:r w:rsidR="009623FC" w:rsidRPr="00956645">
        <w:rPr>
          <w:rStyle w:val="0pt"/>
          <w:rFonts w:eastAsiaTheme="minorHAnsi"/>
          <w:b/>
          <w:sz w:val="28"/>
          <w:szCs w:val="28"/>
        </w:rPr>
        <w:t>всіх рівнів</w:t>
      </w:r>
    </w:p>
    <w:p w:rsidR="008F5277" w:rsidRPr="00956645" w:rsidRDefault="00647B28" w:rsidP="00333902">
      <w:pPr>
        <w:pStyle w:val="a4"/>
        <w:spacing w:line="360" w:lineRule="auto"/>
        <w:ind w:firstLine="680"/>
        <w:jc w:val="center"/>
        <w:rPr>
          <w:rStyle w:val="0pt"/>
          <w:rFonts w:eastAsiaTheme="minorHAnsi"/>
          <w:b/>
          <w:sz w:val="28"/>
          <w:szCs w:val="28"/>
        </w:rPr>
      </w:pPr>
      <w:r w:rsidRPr="00956645">
        <w:rPr>
          <w:rStyle w:val="0pt"/>
          <w:rFonts w:eastAsiaTheme="minorHAnsi"/>
          <w:b/>
          <w:sz w:val="28"/>
          <w:szCs w:val="28"/>
        </w:rPr>
        <w:t>та державних цільових фондів</w:t>
      </w:r>
    </w:p>
    <w:p w:rsidR="00647B28" w:rsidRPr="00956645" w:rsidRDefault="00647B28" w:rsidP="00647B28">
      <w:pPr>
        <w:pStyle w:val="a4"/>
        <w:jc w:val="right"/>
        <w:rPr>
          <w:rStyle w:val="0pt"/>
          <w:rFonts w:eastAsiaTheme="minorHAnsi"/>
          <w:sz w:val="28"/>
          <w:szCs w:val="28"/>
        </w:rPr>
      </w:pPr>
      <w:r w:rsidRPr="00956645">
        <w:rPr>
          <w:rStyle w:val="0pt"/>
          <w:rFonts w:eastAsiaTheme="minorHAnsi"/>
          <w:sz w:val="28"/>
          <w:szCs w:val="28"/>
        </w:rPr>
        <w:t>тис. грн</w:t>
      </w:r>
    </w:p>
    <w:tbl>
      <w:tblPr>
        <w:tblW w:w="1007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15"/>
        <w:gridCol w:w="1134"/>
        <w:gridCol w:w="1134"/>
        <w:gridCol w:w="1134"/>
        <w:gridCol w:w="1134"/>
        <w:gridCol w:w="992"/>
        <w:gridCol w:w="1276"/>
        <w:gridCol w:w="851"/>
      </w:tblGrid>
      <w:tr w:rsidR="00A405D2" w:rsidRPr="00956645" w:rsidTr="00EE4ABD">
        <w:trPr>
          <w:trHeight w:val="317"/>
          <w:tblHeader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5D2" w:rsidRPr="00956645" w:rsidRDefault="00A405D2" w:rsidP="00A4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Найменування показників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5D2" w:rsidRPr="00956645" w:rsidRDefault="00A405D2" w:rsidP="001E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Факт  20</w:t>
            </w:r>
            <w:r w:rsidR="001E5A19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D2" w:rsidRPr="00956645" w:rsidRDefault="00A97E62" w:rsidP="00A4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План</w:t>
            </w:r>
          </w:p>
          <w:p w:rsidR="00A405D2" w:rsidRPr="00956645" w:rsidRDefault="00A405D2" w:rsidP="001E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20</w:t>
            </w:r>
            <w:r w:rsidR="00A97E62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="001E5A19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="00333902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5D2" w:rsidRPr="00956645" w:rsidRDefault="00A97E62" w:rsidP="001E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Факт</w:t>
            </w:r>
            <w:r w:rsidR="00A405D2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20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="001E5A19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="00333902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="00A405D2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</w:t>
            </w:r>
            <w:r w:rsidR="00333902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5D2" w:rsidRPr="00956645" w:rsidRDefault="00A405D2" w:rsidP="00A4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Відхилення</w:t>
            </w:r>
          </w:p>
        </w:tc>
      </w:tr>
      <w:tr w:rsidR="00A405D2" w:rsidRPr="00956645" w:rsidTr="00EE4ABD">
        <w:trPr>
          <w:trHeight w:val="563"/>
          <w:tblHeader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D2" w:rsidRPr="00956645" w:rsidRDefault="00A405D2" w:rsidP="00A4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D2" w:rsidRPr="00956645" w:rsidRDefault="00A405D2" w:rsidP="00A4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D2" w:rsidRPr="00956645" w:rsidRDefault="00A405D2" w:rsidP="00A4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D2" w:rsidRPr="00956645" w:rsidRDefault="00A405D2" w:rsidP="00A4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5D2" w:rsidRPr="00956645" w:rsidRDefault="00A405D2" w:rsidP="001E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Факт 20</w:t>
            </w:r>
            <w:r w:rsidR="00A97E62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="001E5A19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р. до факту 20</w:t>
            </w:r>
            <w:r w:rsidR="001E5A19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5D2" w:rsidRPr="00956645" w:rsidRDefault="00A405D2" w:rsidP="001E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Факт 20</w:t>
            </w:r>
            <w:r w:rsidR="00A97E62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="001E5A19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р. до плану 20</w:t>
            </w:r>
            <w:r w:rsidR="00A97E62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 w:rsidR="001E5A19"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р.</w:t>
            </w:r>
          </w:p>
        </w:tc>
      </w:tr>
      <w:tr w:rsidR="00A405D2" w:rsidRPr="00956645" w:rsidTr="00EE4ABD">
        <w:trPr>
          <w:trHeight w:val="291"/>
          <w:tblHeader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D2" w:rsidRPr="00956645" w:rsidRDefault="00A405D2" w:rsidP="00A4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D2" w:rsidRPr="00956645" w:rsidRDefault="00A405D2" w:rsidP="00A4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D2" w:rsidRPr="00956645" w:rsidRDefault="00A405D2" w:rsidP="00A4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D2" w:rsidRPr="00956645" w:rsidRDefault="00A405D2" w:rsidP="00A4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5D2" w:rsidRPr="00956645" w:rsidRDefault="00A405D2" w:rsidP="00A4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(+,-)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5D2" w:rsidRPr="00956645" w:rsidRDefault="00A405D2" w:rsidP="00A4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5D2" w:rsidRPr="00956645" w:rsidRDefault="00A405D2" w:rsidP="00A4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(+,-)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05D2" w:rsidRPr="00956645" w:rsidRDefault="00A405D2" w:rsidP="00A4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664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%</w:t>
            </w:r>
          </w:p>
        </w:tc>
      </w:tr>
      <w:tr w:rsidR="00D90F46" w:rsidRPr="00956645" w:rsidTr="00681035">
        <w:trPr>
          <w:trHeight w:val="50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46" w:rsidRPr="00956645" w:rsidRDefault="00D90F46" w:rsidP="00D90F46">
            <w:pPr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Усього: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108 935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140 139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121 044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12 109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-19 095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45">
              <w:rPr>
                <w:rFonts w:ascii="Times New Roman" w:hAnsi="Times New Roman" w:cs="Times New Roman"/>
                <w:b/>
              </w:rPr>
              <w:t>-13,6</w:t>
            </w:r>
          </w:p>
        </w:tc>
      </w:tr>
      <w:tr w:rsidR="00D90F46" w:rsidRPr="00956645" w:rsidTr="00681035">
        <w:trPr>
          <w:trHeight w:val="578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0F46" w:rsidRPr="00956645" w:rsidRDefault="00D90F46" w:rsidP="00D90F46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Податок на додану вартість (ПДВ)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-341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-37,8</w:t>
            </w:r>
          </w:p>
        </w:tc>
      </w:tr>
      <w:tr w:rsidR="00D90F46" w:rsidRPr="00956645" w:rsidTr="00681035">
        <w:trPr>
          <w:trHeight w:val="414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0F46" w:rsidRPr="00956645" w:rsidRDefault="00D90F46" w:rsidP="00D90F46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Податок на доходи фізичних осіб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48 287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60 370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53 621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5 334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-6 749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-11,2</w:t>
            </w:r>
          </w:p>
        </w:tc>
      </w:tr>
      <w:tr w:rsidR="00D90F46" w:rsidRPr="00956645" w:rsidTr="00681035">
        <w:trPr>
          <w:trHeight w:val="414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0F46" w:rsidRPr="00956645" w:rsidRDefault="00D90F46" w:rsidP="00D90F46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Військовий збір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4 025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5 031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4 469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-562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-11,2</w:t>
            </w:r>
          </w:p>
        </w:tc>
      </w:tr>
      <w:tr w:rsidR="00D90F46" w:rsidRPr="00956645" w:rsidTr="00681035">
        <w:trPr>
          <w:trHeight w:val="414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0F46" w:rsidRPr="00956645" w:rsidRDefault="00D90F46" w:rsidP="00D90F46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 xml:space="preserve">Єдиний внесок на </w:t>
            </w:r>
            <w:proofErr w:type="spellStart"/>
            <w:r w:rsidRPr="00956645">
              <w:rPr>
                <w:rFonts w:ascii="Times New Roman" w:hAnsi="Times New Roman" w:cs="Times New Roman"/>
              </w:rPr>
              <w:t>загальнообов҆язкове</w:t>
            </w:r>
            <w:proofErr w:type="spellEnd"/>
            <w:r w:rsidRPr="00956645">
              <w:rPr>
                <w:rFonts w:ascii="Times New Roman" w:hAnsi="Times New Roman" w:cs="Times New Roman"/>
              </w:rPr>
              <w:t xml:space="preserve"> державне соціальне страхування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56 095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73 786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62 344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6 249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-11 442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-15,5</w:t>
            </w:r>
          </w:p>
        </w:tc>
      </w:tr>
      <w:tr w:rsidR="00D90F46" w:rsidRPr="00956645" w:rsidTr="00681035">
        <w:trPr>
          <w:trHeight w:val="414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0F46" w:rsidRPr="00956645" w:rsidRDefault="00D90F46" w:rsidP="00D90F46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Земельний податок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-9,1</w:t>
            </w:r>
          </w:p>
        </w:tc>
      </w:tr>
      <w:tr w:rsidR="00D90F46" w:rsidRPr="00956645" w:rsidTr="00681035">
        <w:trPr>
          <w:trHeight w:val="414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0F46" w:rsidRPr="00956645" w:rsidRDefault="00D90F46" w:rsidP="00D90F46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Туристичний збір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-5,6</w:t>
            </w:r>
          </w:p>
        </w:tc>
      </w:tr>
      <w:tr w:rsidR="00D90F46" w:rsidRPr="00956645" w:rsidTr="00681035">
        <w:trPr>
          <w:trHeight w:val="414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0F46" w:rsidRPr="00956645" w:rsidRDefault="00D90F46" w:rsidP="00D90F46">
            <w:pPr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Екологічний податок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F46" w:rsidRPr="00956645" w:rsidRDefault="00D90F46" w:rsidP="00681035">
            <w:pPr>
              <w:jc w:val="center"/>
              <w:rPr>
                <w:rFonts w:ascii="Times New Roman" w:hAnsi="Times New Roman" w:cs="Times New Roman"/>
              </w:rPr>
            </w:pPr>
            <w:r w:rsidRPr="00956645">
              <w:rPr>
                <w:rFonts w:ascii="Times New Roman" w:hAnsi="Times New Roman" w:cs="Times New Roman"/>
              </w:rPr>
              <w:t>115,0</w:t>
            </w:r>
          </w:p>
        </w:tc>
      </w:tr>
    </w:tbl>
    <w:p w:rsidR="00D40441" w:rsidRPr="00956645" w:rsidRDefault="00D40441" w:rsidP="00EE3D18">
      <w:pPr>
        <w:pStyle w:val="a4"/>
        <w:ind w:firstLine="709"/>
        <w:jc w:val="center"/>
        <w:rPr>
          <w:rStyle w:val="0pt"/>
          <w:rFonts w:eastAsiaTheme="minorHAnsi"/>
          <w:b/>
          <w:color w:val="auto"/>
          <w:sz w:val="28"/>
          <w:szCs w:val="28"/>
          <w:shd w:val="clear" w:color="auto" w:fill="auto"/>
          <w:lang w:eastAsia="ru-RU"/>
        </w:rPr>
      </w:pPr>
    </w:p>
    <w:p w:rsidR="00CC35AA" w:rsidRDefault="00CC35AA" w:rsidP="00333902">
      <w:pPr>
        <w:pStyle w:val="a4"/>
        <w:spacing w:line="360" w:lineRule="auto"/>
        <w:jc w:val="center"/>
        <w:rPr>
          <w:rStyle w:val="0pt"/>
          <w:rFonts w:eastAsiaTheme="minorHAnsi"/>
          <w:b/>
          <w:sz w:val="28"/>
          <w:szCs w:val="28"/>
        </w:rPr>
      </w:pPr>
    </w:p>
    <w:p w:rsidR="00BA5788" w:rsidRPr="00956645" w:rsidRDefault="00BA5788" w:rsidP="00333902">
      <w:pPr>
        <w:pStyle w:val="a4"/>
        <w:spacing w:line="360" w:lineRule="auto"/>
        <w:jc w:val="center"/>
        <w:rPr>
          <w:rStyle w:val="0pt"/>
          <w:rFonts w:eastAsiaTheme="minorHAnsi"/>
          <w:b/>
          <w:sz w:val="28"/>
          <w:szCs w:val="28"/>
        </w:rPr>
      </w:pPr>
      <w:bookmarkStart w:id="0" w:name="_GoBack"/>
      <w:bookmarkEnd w:id="0"/>
      <w:r w:rsidRPr="00956645">
        <w:rPr>
          <w:rStyle w:val="0pt"/>
          <w:rFonts w:eastAsiaTheme="minorHAnsi"/>
          <w:b/>
          <w:sz w:val="28"/>
          <w:szCs w:val="28"/>
        </w:rPr>
        <w:t>Інвестиційна діяльність підприємства</w:t>
      </w:r>
    </w:p>
    <w:p w:rsidR="007911D3" w:rsidRPr="00956645" w:rsidRDefault="007911D3" w:rsidP="007911D3">
      <w:pPr>
        <w:pStyle w:val="a4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>У 202</w:t>
      </w:r>
      <w:r w:rsidR="001E5A19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році підприємство </w:t>
      </w:r>
      <w:r w:rsidR="001E5A19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купило</w:t>
      </w: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основ</w:t>
      </w:r>
      <w:r w:rsidR="000F6DC9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ні засоби на суму </w:t>
      </w:r>
      <w:r w:rsidR="00E82D56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178 509</w:t>
      </w:r>
      <w:r w:rsidR="000F6DC9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грн</w:t>
      </w:r>
      <w:r w:rsidR="001E5A19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E82D56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Джерелом капітальних інвестицій є бюджетне фінансування, власні кошти підприємства та залучення кредитних коштів.</w:t>
      </w:r>
    </w:p>
    <w:p w:rsidR="007911D3" w:rsidRPr="00956645" w:rsidRDefault="001E5A19" w:rsidP="00404819">
      <w:pPr>
        <w:pStyle w:val="a4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>Різниця</w:t>
      </w:r>
      <w:r w:rsidR="007911D3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>первісних вартостей</w:t>
      </w:r>
      <w:r w:rsidR="007911D3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F6DC9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основних засобів </w:t>
      </w:r>
      <w:r w:rsidR="007911D3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на кінець та початок 202</w:t>
      </w: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7911D3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 складає </w:t>
      </w:r>
      <w:r w:rsidR="0091529B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175 674</w:t>
      </w:r>
      <w:r w:rsidR="007911D3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грн, що пояснюється введення</w:t>
      </w: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="007911D3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експлуатацію </w:t>
      </w: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>основних засобів</w:t>
      </w:r>
      <w:r w:rsidR="003C277D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су</w:t>
      </w: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му </w:t>
      </w:r>
      <w:r w:rsidR="0091529B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28 421</w:t>
      </w: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грн, що були куплені у </w:t>
      </w:r>
      <w:r w:rsidR="00BA4A72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2020 році</w:t>
      </w: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</w:t>
      </w:r>
      <w:r w:rsidR="0091529B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150 079</w:t>
      </w: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грн - що були куплені у 2021 році;</w:t>
      </w:r>
      <w:r w:rsidR="00BA4A72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списанням основних засобів на суму </w:t>
      </w:r>
      <w:r w:rsidR="0091529B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2 826</w:t>
      </w: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:rsidR="001E5A19" w:rsidRPr="00956645" w:rsidRDefault="001E5A19" w:rsidP="001E5A19">
      <w:pPr>
        <w:pStyle w:val="a4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Різниця первісних вартостей нематеріальних активів на кінець та початок 2021 року складає </w:t>
      </w:r>
      <w:r w:rsidR="0091529B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9 </w:t>
      </w: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>тис. грн, що пояснюється введенням в експлуатацію нематеріальних активів</w:t>
      </w:r>
      <w:r w:rsidR="003C277D"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су</w:t>
      </w: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му </w:t>
      </w:r>
      <w:r w:rsidR="0091529B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грн, що були куплені у 2020 році; </w:t>
      </w:r>
      <w:r w:rsidR="0091529B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грн</w:t>
      </w:r>
      <w:r w:rsidR="003C277D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що були куплені у 2021 році; списанням нематеріальних акти</w:t>
      </w:r>
      <w:r w:rsidR="003C277D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ів на суму </w:t>
      </w:r>
      <w:r w:rsidR="0091529B" w:rsidRPr="00956645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Pr="009566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:rsidR="00404819" w:rsidRPr="00956645" w:rsidRDefault="00404819" w:rsidP="00404819">
      <w:pPr>
        <w:pStyle w:val="a4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2410CD" w:rsidRPr="00956645" w:rsidRDefault="002410CD" w:rsidP="00333902">
      <w:pPr>
        <w:pStyle w:val="a4"/>
        <w:spacing w:line="360" w:lineRule="auto"/>
        <w:jc w:val="center"/>
        <w:rPr>
          <w:rStyle w:val="0pt"/>
          <w:rFonts w:eastAsiaTheme="minorHAnsi"/>
          <w:b/>
          <w:sz w:val="28"/>
          <w:szCs w:val="28"/>
        </w:rPr>
      </w:pPr>
      <w:r w:rsidRPr="00956645">
        <w:rPr>
          <w:rStyle w:val="0pt"/>
          <w:rFonts w:eastAsiaTheme="minorHAnsi"/>
          <w:b/>
          <w:sz w:val="28"/>
          <w:szCs w:val="28"/>
        </w:rPr>
        <w:t>Кредитна політика підприємства</w:t>
      </w:r>
    </w:p>
    <w:p w:rsidR="00E82D56" w:rsidRPr="00956645" w:rsidRDefault="00E82D56" w:rsidP="00E82D56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956645">
        <w:rPr>
          <w:rStyle w:val="0pt"/>
          <w:rFonts w:eastAsiaTheme="minorHAnsi"/>
          <w:sz w:val="28"/>
          <w:szCs w:val="28"/>
        </w:rPr>
        <w:t xml:space="preserve">КП «ВТК» уклало договір фінансового лізингу №194/2021/ВОД-МСБ-ФЛ від 23 лютого 2021 року на поставку десяти автобусів, які працюють на </w:t>
      </w:r>
      <w:proofErr w:type="spellStart"/>
      <w:r w:rsidRPr="00956645">
        <w:rPr>
          <w:rStyle w:val="0pt"/>
          <w:rFonts w:eastAsiaTheme="minorHAnsi"/>
          <w:sz w:val="28"/>
          <w:szCs w:val="28"/>
        </w:rPr>
        <w:t>компримованому</w:t>
      </w:r>
      <w:proofErr w:type="spellEnd"/>
      <w:r w:rsidRPr="00956645">
        <w:rPr>
          <w:rStyle w:val="0pt"/>
          <w:rFonts w:eastAsiaTheme="minorHAnsi"/>
          <w:sz w:val="28"/>
          <w:szCs w:val="28"/>
        </w:rPr>
        <w:t xml:space="preserve"> природньому газі-метан, виробництва </w:t>
      </w:r>
      <w:proofErr w:type="spellStart"/>
      <w:r w:rsidRPr="00956645">
        <w:rPr>
          <w:rStyle w:val="0pt"/>
          <w:rFonts w:eastAsiaTheme="minorHAnsi"/>
          <w:sz w:val="28"/>
          <w:szCs w:val="28"/>
        </w:rPr>
        <w:t>Otokar</w:t>
      </w:r>
      <w:proofErr w:type="spellEnd"/>
      <w:r w:rsidRPr="00956645">
        <w:rPr>
          <w:rStyle w:val="0pt"/>
          <w:rFonts w:eastAsiaTheme="minorHAnsi"/>
          <w:sz w:val="28"/>
          <w:szCs w:val="28"/>
        </w:rPr>
        <w:t xml:space="preserve"> </w:t>
      </w:r>
      <w:proofErr w:type="spellStart"/>
      <w:r w:rsidRPr="00956645">
        <w:rPr>
          <w:rStyle w:val="0pt"/>
          <w:rFonts w:eastAsiaTheme="minorHAnsi"/>
          <w:sz w:val="28"/>
          <w:szCs w:val="28"/>
        </w:rPr>
        <w:t>Otomotiv</w:t>
      </w:r>
      <w:proofErr w:type="spellEnd"/>
      <w:r w:rsidRPr="00956645">
        <w:rPr>
          <w:rStyle w:val="0pt"/>
          <w:rFonts w:eastAsiaTheme="minorHAnsi"/>
          <w:sz w:val="28"/>
          <w:szCs w:val="28"/>
        </w:rPr>
        <w:t xml:space="preserve">, країна виробництва Туреччина. Загальна вартість закупівлі – 2 650,0 тис. євро в еквіваленті 89 753,115 тис. грн. Відповідно до умов договору підприємством </w:t>
      </w:r>
      <w:proofErr w:type="spellStart"/>
      <w:r w:rsidRPr="00956645">
        <w:rPr>
          <w:rStyle w:val="0pt"/>
          <w:rFonts w:eastAsiaTheme="minorHAnsi"/>
          <w:sz w:val="28"/>
          <w:szCs w:val="28"/>
        </w:rPr>
        <w:t>внесено</w:t>
      </w:r>
      <w:proofErr w:type="spellEnd"/>
      <w:r w:rsidRPr="00956645">
        <w:rPr>
          <w:rStyle w:val="0pt"/>
          <w:rFonts w:eastAsiaTheme="minorHAnsi"/>
          <w:sz w:val="28"/>
          <w:szCs w:val="28"/>
        </w:rPr>
        <w:t xml:space="preserve"> 50 відсотків першого внеску  в сумі 1 325,0 тис. євро або 44 876,6 тис. грн. Подальші розрахунки з АТ «</w:t>
      </w:r>
      <w:proofErr w:type="spellStart"/>
      <w:r w:rsidRPr="00956645">
        <w:rPr>
          <w:rStyle w:val="0pt"/>
          <w:rFonts w:eastAsiaTheme="minorHAnsi"/>
          <w:sz w:val="28"/>
          <w:szCs w:val="28"/>
        </w:rPr>
        <w:t>Укргазбанк</w:t>
      </w:r>
      <w:proofErr w:type="spellEnd"/>
      <w:r w:rsidRPr="00956645">
        <w:rPr>
          <w:rStyle w:val="0pt"/>
          <w:rFonts w:eastAsiaTheme="minorHAnsi"/>
          <w:sz w:val="28"/>
          <w:szCs w:val="28"/>
        </w:rPr>
        <w:t xml:space="preserve">» проводяться відповідно до графіку погашення. </w:t>
      </w:r>
    </w:p>
    <w:p w:rsidR="006658F8" w:rsidRPr="00956645" w:rsidRDefault="006658F8" w:rsidP="006658F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645">
        <w:rPr>
          <w:rFonts w:ascii="Times New Roman" w:hAnsi="Times New Roman" w:cs="Times New Roman"/>
          <w:sz w:val="28"/>
          <w:szCs w:val="28"/>
        </w:rPr>
        <w:t xml:space="preserve">В грудні 2021 року КП "ВТК" було відкрито відновлювальну кредитну лінію з КП Фонд муніципальних інвестицій в розмірі 3 000 тис. грн для вирішення фінансово-господарських питань підприємства, а саме поповнення обігових коштів. </w:t>
      </w:r>
    </w:p>
    <w:p w:rsidR="00E82D56" w:rsidRPr="00956645" w:rsidRDefault="00E82D56" w:rsidP="00E82D56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956645">
        <w:rPr>
          <w:rStyle w:val="0pt"/>
          <w:rFonts w:eastAsiaTheme="minorHAnsi"/>
          <w:sz w:val="28"/>
          <w:szCs w:val="28"/>
        </w:rPr>
        <w:t xml:space="preserve">Інформація щодо лізингу в пасивах Балансу: </w:t>
      </w:r>
    </w:p>
    <w:p w:rsidR="00E82D56" w:rsidRPr="00956645" w:rsidRDefault="00E82D56" w:rsidP="00E82D56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956645">
        <w:rPr>
          <w:rStyle w:val="0pt"/>
          <w:rFonts w:eastAsiaTheme="minorHAnsi"/>
          <w:sz w:val="28"/>
          <w:szCs w:val="28"/>
        </w:rPr>
        <w:t xml:space="preserve">рядок 1690 – </w:t>
      </w:r>
      <w:r w:rsidR="00900F0B" w:rsidRPr="00956645">
        <w:rPr>
          <w:rStyle w:val="0pt"/>
          <w:rFonts w:eastAsiaTheme="minorHAnsi"/>
          <w:sz w:val="28"/>
          <w:szCs w:val="28"/>
        </w:rPr>
        <w:t>47 106,2 тис. грн</w:t>
      </w:r>
      <w:r w:rsidRPr="00956645">
        <w:rPr>
          <w:rStyle w:val="0pt"/>
          <w:rFonts w:eastAsiaTheme="minorHAnsi"/>
          <w:sz w:val="28"/>
          <w:szCs w:val="28"/>
        </w:rPr>
        <w:t>.</w:t>
      </w:r>
    </w:p>
    <w:p w:rsidR="00E82D56" w:rsidRPr="00956645" w:rsidRDefault="00E82D56" w:rsidP="00E82D56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956645">
        <w:rPr>
          <w:rStyle w:val="0pt"/>
          <w:rFonts w:eastAsiaTheme="minorHAnsi"/>
          <w:sz w:val="28"/>
          <w:szCs w:val="28"/>
        </w:rPr>
        <w:t>З 29 червня 2021 року ПАТ АБ «</w:t>
      </w:r>
      <w:proofErr w:type="spellStart"/>
      <w:r w:rsidRPr="00956645">
        <w:rPr>
          <w:rStyle w:val="0pt"/>
          <w:rFonts w:eastAsiaTheme="minorHAnsi"/>
          <w:sz w:val="28"/>
          <w:szCs w:val="28"/>
        </w:rPr>
        <w:t>Укргазбанк</w:t>
      </w:r>
      <w:proofErr w:type="spellEnd"/>
      <w:r w:rsidRPr="00956645">
        <w:rPr>
          <w:rStyle w:val="0pt"/>
          <w:rFonts w:eastAsiaTheme="minorHAnsi"/>
          <w:sz w:val="28"/>
          <w:szCs w:val="28"/>
        </w:rPr>
        <w:t xml:space="preserve">» відкрито кредитну лінію на суму 35 000,0 тис. грн. згідно кредитного договору № 1112/2021/ВОБ-МСБ на виробництво тролейбусів з автономним ходом строком на 5 років, відсоткова ставка 12,5%. </w:t>
      </w:r>
    </w:p>
    <w:p w:rsidR="00E82D56" w:rsidRPr="00956645" w:rsidRDefault="00E82D56" w:rsidP="00E82D56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956645">
        <w:rPr>
          <w:rStyle w:val="0pt"/>
          <w:rFonts w:eastAsiaTheme="minorHAnsi"/>
          <w:sz w:val="28"/>
          <w:szCs w:val="28"/>
        </w:rPr>
        <w:t xml:space="preserve">Інформація щодо кредитів: </w:t>
      </w:r>
    </w:p>
    <w:p w:rsidR="00E82D56" w:rsidRPr="00956645" w:rsidRDefault="00E82D56" w:rsidP="00E82D56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956645">
        <w:rPr>
          <w:rStyle w:val="0pt"/>
          <w:rFonts w:eastAsiaTheme="minorHAnsi"/>
          <w:sz w:val="28"/>
          <w:szCs w:val="28"/>
        </w:rPr>
        <w:t>код рядка 1510 Балансу</w:t>
      </w:r>
      <w:r w:rsidR="006658F8" w:rsidRPr="00956645">
        <w:rPr>
          <w:rStyle w:val="0pt"/>
          <w:rFonts w:eastAsiaTheme="minorHAnsi"/>
          <w:sz w:val="28"/>
          <w:szCs w:val="28"/>
        </w:rPr>
        <w:t xml:space="preserve"> (довгострокові кредити банків)</w:t>
      </w:r>
      <w:r w:rsidRPr="00956645">
        <w:rPr>
          <w:rStyle w:val="0pt"/>
          <w:rFonts w:eastAsiaTheme="minorHAnsi"/>
          <w:sz w:val="28"/>
          <w:szCs w:val="28"/>
        </w:rPr>
        <w:t>:</w:t>
      </w:r>
    </w:p>
    <w:p w:rsidR="00E82D56" w:rsidRPr="00956645" w:rsidRDefault="00E82D56" w:rsidP="00E82D56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956645">
        <w:rPr>
          <w:rStyle w:val="0pt"/>
          <w:rFonts w:eastAsiaTheme="minorHAnsi"/>
          <w:sz w:val="28"/>
          <w:szCs w:val="28"/>
        </w:rPr>
        <w:t>-</w:t>
      </w:r>
      <w:r w:rsidRPr="00956645">
        <w:rPr>
          <w:rStyle w:val="0pt"/>
          <w:rFonts w:eastAsiaTheme="minorHAnsi"/>
          <w:sz w:val="28"/>
          <w:szCs w:val="28"/>
        </w:rPr>
        <w:tab/>
        <w:t>Залишок на початок періоду – 0 тис. грн</w:t>
      </w:r>
    </w:p>
    <w:p w:rsidR="00E82D56" w:rsidRPr="00956645" w:rsidRDefault="00E82D56" w:rsidP="00E82D56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956645">
        <w:rPr>
          <w:rStyle w:val="0pt"/>
          <w:rFonts w:eastAsiaTheme="minorHAnsi"/>
          <w:sz w:val="28"/>
          <w:szCs w:val="28"/>
        </w:rPr>
        <w:t>-</w:t>
      </w:r>
      <w:r w:rsidRPr="00956645">
        <w:rPr>
          <w:rStyle w:val="0pt"/>
          <w:rFonts w:eastAsiaTheme="minorHAnsi"/>
          <w:sz w:val="28"/>
          <w:szCs w:val="28"/>
        </w:rPr>
        <w:tab/>
        <w:t>Отримано – 35 000 тис. грн</w:t>
      </w:r>
    </w:p>
    <w:p w:rsidR="00E82D56" w:rsidRPr="00956645" w:rsidRDefault="00E82D56" w:rsidP="00E82D56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956645">
        <w:rPr>
          <w:rStyle w:val="0pt"/>
          <w:rFonts w:eastAsiaTheme="minorHAnsi"/>
          <w:sz w:val="28"/>
          <w:szCs w:val="28"/>
        </w:rPr>
        <w:t>-</w:t>
      </w:r>
      <w:r w:rsidRPr="00956645">
        <w:rPr>
          <w:rStyle w:val="0pt"/>
          <w:rFonts w:eastAsiaTheme="minorHAnsi"/>
          <w:sz w:val="28"/>
          <w:szCs w:val="28"/>
        </w:rPr>
        <w:tab/>
        <w:t xml:space="preserve">Погашено – </w:t>
      </w:r>
      <w:r w:rsidR="006658F8" w:rsidRPr="00956645">
        <w:rPr>
          <w:rStyle w:val="0pt"/>
          <w:rFonts w:eastAsiaTheme="minorHAnsi"/>
          <w:sz w:val="28"/>
          <w:szCs w:val="28"/>
          <w:lang w:val="ru-RU"/>
        </w:rPr>
        <w:t>1 250</w:t>
      </w:r>
      <w:r w:rsidRPr="00956645">
        <w:rPr>
          <w:rStyle w:val="0pt"/>
          <w:rFonts w:eastAsiaTheme="minorHAnsi"/>
          <w:sz w:val="28"/>
          <w:szCs w:val="28"/>
        </w:rPr>
        <w:t xml:space="preserve"> тис.</w:t>
      </w:r>
      <w:r w:rsidR="00347CF8">
        <w:rPr>
          <w:rStyle w:val="0pt"/>
          <w:rFonts w:eastAsiaTheme="minorHAnsi"/>
          <w:sz w:val="28"/>
          <w:szCs w:val="28"/>
        </w:rPr>
        <w:t xml:space="preserve"> </w:t>
      </w:r>
      <w:r w:rsidRPr="00956645">
        <w:rPr>
          <w:rStyle w:val="0pt"/>
          <w:rFonts w:eastAsiaTheme="minorHAnsi"/>
          <w:sz w:val="28"/>
          <w:szCs w:val="28"/>
        </w:rPr>
        <w:t>грн</w:t>
      </w:r>
    </w:p>
    <w:p w:rsidR="00333902" w:rsidRPr="00956645" w:rsidRDefault="00E82D56" w:rsidP="00E82D56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956645">
        <w:rPr>
          <w:rStyle w:val="0pt"/>
          <w:rFonts w:eastAsiaTheme="minorHAnsi"/>
          <w:sz w:val="28"/>
          <w:szCs w:val="28"/>
        </w:rPr>
        <w:t>-</w:t>
      </w:r>
      <w:r w:rsidRPr="00956645">
        <w:rPr>
          <w:rStyle w:val="0pt"/>
          <w:rFonts w:eastAsiaTheme="minorHAnsi"/>
          <w:sz w:val="28"/>
          <w:szCs w:val="28"/>
        </w:rPr>
        <w:tab/>
        <w:t xml:space="preserve">Залишок на кінець періоду – </w:t>
      </w:r>
      <w:r w:rsidR="006658F8" w:rsidRPr="00956645">
        <w:rPr>
          <w:rStyle w:val="0pt"/>
          <w:rFonts w:eastAsiaTheme="minorHAnsi"/>
          <w:sz w:val="28"/>
          <w:szCs w:val="28"/>
          <w:lang w:val="ru-RU"/>
        </w:rPr>
        <w:t>33 750</w:t>
      </w:r>
      <w:r w:rsidRPr="00956645">
        <w:rPr>
          <w:rStyle w:val="0pt"/>
          <w:rFonts w:eastAsiaTheme="minorHAnsi"/>
          <w:sz w:val="28"/>
          <w:szCs w:val="28"/>
        </w:rPr>
        <w:t xml:space="preserve"> тис. грн.</w:t>
      </w:r>
    </w:p>
    <w:p w:rsidR="006658F8" w:rsidRPr="00956645" w:rsidRDefault="006658F8" w:rsidP="006658F8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956645">
        <w:rPr>
          <w:rStyle w:val="0pt"/>
          <w:rFonts w:eastAsiaTheme="minorHAnsi"/>
          <w:sz w:val="28"/>
          <w:szCs w:val="28"/>
        </w:rPr>
        <w:t>код рядка 1600 Балансу (короткострокові кредити банків):</w:t>
      </w:r>
    </w:p>
    <w:p w:rsidR="006658F8" w:rsidRPr="00956645" w:rsidRDefault="006658F8" w:rsidP="006658F8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956645">
        <w:rPr>
          <w:rStyle w:val="0pt"/>
          <w:rFonts w:eastAsiaTheme="minorHAnsi"/>
          <w:sz w:val="28"/>
          <w:szCs w:val="28"/>
        </w:rPr>
        <w:t>-</w:t>
      </w:r>
      <w:r w:rsidRPr="00956645">
        <w:rPr>
          <w:rStyle w:val="0pt"/>
          <w:rFonts w:eastAsiaTheme="minorHAnsi"/>
          <w:sz w:val="28"/>
          <w:szCs w:val="28"/>
        </w:rPr>
        <w:tab/>
        <w:t>Залишок на початок періоду – 500 тис. грн</w:t>
      </w:r>
    </w:p>
    <w:p w:rsidR="006658F8" w:rsidRPr="00956645" w:rsidRDefault="006658F8" w:rsidP="006658F8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956645">
        <w:rPr>
          <w:rStyle w:val="0pt"/>
          <w:rFonts w:eastAsiaTheme="minorHAnsi"/>
          <w:sz w:val="28"/>
          <w:szCs w:val="28"/>
        </w:rPr>
        <w:t>-</w:t>
      </w:r>
      <w:r w:rsidRPr="00956645">
        <w:rPr>
          <w:rStyle w:val="0pt"/>
          <w:rFonts w:eastAsiaTheme="minorHAnsi"/>
          <w:sz w:val="28"/>
          <w:szCs w:val="28"/>
        </w:rPr>
        <w:tab/>
        <w:t>Отримано – 6 000 тис. грн</w:t>
      </w:r>
    </w:p>
    <w:p w:rsidR="006658F8" w:rsidRPr="00956645" w:rsidRDefault="006658F8" w:rsidP="006658F8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956645">
        <w:rPr>
          <w:rStyle w:val="0pt"/>
          <w:rFonts w:eastAsiaTheme="minorHAnsi"/>
          <w:sz w:val="28"/>
          <w:szCs w:val="28"/>
        </w:rPr>
        <w:t>-</w:t>
      </w:r>
      <w:r w:rsidRPr="00956645">
        <w:rPr>
          <w:rStyle w:val="0pt"/>
          <w:rFonts w:eastAsiaTheme="minorHAnsi"/>
          <w:sz w:val="28"/>
          <w:szCs w:val="28"/>
        </w:rPr>
        <w:tab/>
        <w:t xml:space="preserve">Погашено –3 </w:t>
      </w:r>
      <w:r w:rsidRPr="00956645">
        <w:rPr>
          <w:rStyle w:val="0pt"/>
          <w:rFonts w:eastAsiaTheme="minorHAnsi"/>
          <w:sz w:val="28"/>
          <w:szCs w:val="28"/>
          <w:lang w:val="ru-RU"/>
        </w:rPr>
        <w:t>5</w:t>
      </w:r>
      <w:r w:rsidRPr="00956645">
        <w:rPr>
          <w:rStyle w:val="0pt"/>
          <w:rFonts w:eastAsiaTheme="minorHAnsi"/>
          <w:sz w:val="28"/>
          <w:szCs w:val="28"/>
        </w:rPr>
        <w:t>0</w:t>
      </w:r>
      <w:r w:rsidRPr="00956645">
        <w:rPr>
          <w:rStyle w:val="0pt"/>
          <w:rFonts w:eastAsiaTheme="minorHAnsi"/>
          <w:sz w:val="28"/>
          <w:szCs w:val="28"/>
          <w:lang w:val="ru-RU"/>
        </w:rPr>
        <w:t>0</w:t>
      </w:r>
      <w:r w:rsidRPr="00956645">
        <w:rPr>
          <w:rStyle w:val="0pt"/>
          <w:rFonts w:eastAsiaTheme="minorHAnsi"/>
          <w:sz w:val="28"/>
          <w:szCs w:val="28"/>
        </w:rPr>
        <w:t xml:space="preserve"> тис.</w:t>
      </w:r>
      <w:r w:rsidR="00347CF8">
        <w:rPr>
          <w:rStyle w:val="0pt"/>
          <w:rFonts w:eastAsiaTheme="minorHAnsi"/>
          <w:sz w:val="28"/>
          <w:szCs w:val="28"/>
        </w:rPr>
        <w:t xml:space="preserve"> </w:t>
      </w:r>
      <w:r w:rsidRPr="00956645">
        <w:rPr>
          <w:rStyle w:val="0pt"/>
          <w:rFonts w:eastAsiaTheme="minorHAnsi"/>
          <w:sz w:val="28"/>
          <w:szCs w:val="28"/>
        </w:rPr>
        <w:t>грн</w:t>
      </w:r>
    </w:p>
    <w:p w:rsidR="006658F8" w:rsidRPr="00956645" w:rsidRDefault="006658F8" w:rsidP="006658F8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956645">
        <w:rPr>
          <w:rStyle w:val="0pt"/>
          <w:rFonts w:eastAsiaTheme="minorHAnsi"/>
          <w:sz w:val="28"/>
          <w:szCs w:val="28"/>
        </w:rPr>
        <w:t>-</w:t>
      </w:r>
      <w:r w:rsidRPr="00956645">
        <w:rPr>
          <w:rStyle w:val="0pt"/>
          <w:rFonts w:eastAsiaTheme="minorHAnsi"/>
          <w:sz w:val="28"/>
          <w:szCs w:val="28"/>
        </w:rPr>
        <w:tab/>
        <w:t xml:space="preserve">Залишок на кінець періоду – </w:t>
      </w:r>
      <w:r w:rsidRPr="00956645">
        <w:rPr>
          <w:rStyle w:val="0pt"/>
          <w:rFonts w:eastAsiaTheme="minorHAnsi"/>
          <w:sz w:val="28"/>
          <w:szCs w:val="28"/>
          <w:lang w:val="ru-RU"/>
        </w:rPr>
        <w:t>3 000</w:t>
      </w:r>
      <w:r w:rsidRPr="00956645">
        <w:rPr>
          <w:rStyle w:val="0pt"/>
          <w:rFonts w:eastAsiaTheme="minorHAnsi"/>
          <w:sz w:val="28"/>
          <w:szCs w:val="28"/>
        </w:rPr>
        <w:t xml:space="preserve"> тис. грн.</w:t>
      </w:r>
    </w:p>
    <w:p w:rsidR="00E82D56" w:rsidRPr="00956645" w:rsidRDefault="00E82D56" w:rsidP="00E82D56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</w:p>
    <w:p w:rsidR="002410CD" w:rsidRPr="00956645" w:rsidRDefault="002410CD" w:rsidP="00333902">
      <w:pPr>
        <w:pStyle w:val="a4"/>
        <w:spacing w:line="360" w:lineRule="auto"/>
        <w:jc w:val="center"/>
        <w:rPr>
          <w:rStyle w:val="0pt"/>
          <w:rFonts w:eastAsiaTheme="minorHAnsi"/>
          <w:b/>
          <w:sz w:val="28"/>
          <w:szCs w:val="28"/>
        </w:rPr>
      </w:pPr>
      <w:r w:rsidRPr="00956645">
        <w:rPr>
          <w:rStyle w:val="0pt"/>
          <w:rFonts w:eastAsiaTheme="minorHAnsi"/>
          <w:b/>
          <w:sz w:val="28"/>
          <w:szCs w:val="28"/>
        </w:rPr>
        <w:t>Інформація про рух грошових коштів</w:t>
      </w:r>
    </w:p>
    <w:p w:rsidR="006B3458" w:rsidRPr="00956645" w:rsidRDefault="002410CD" w:rsidP="00333902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956645">
        <w:rPr>
          <w:rStyle w:val="0pt"/>
          <w:rFonts w:eastAsiaTheme="minorHAnsi"/>
          <w:sz w:val="28"/>
          <w:szCs w:val="28"/>
        </w:rPr>
        <w:t>На здійснення фінансово-господарської діяльності підприємство отримує кошт</w:t>
      </w:r>
      <w:r w:rsidR="00EE3D18" w:rsidRPr="00956645">
        <w:rPr>
          <w:rStyle w:val="0pt"/>
          <w:rFonts w:eastAsiaTheme="minorHAnsi"/>
          <w:sz w:val="28"/>
          <w:szCs w:val="28"/>
        </w:rPr>
        <w:t>и</w:t>
      </w:r>
      <w:r w:rsidRPr="00956645">
        <w:rPr>
          <w:rStyle w:val="0pt"/>
          <w:rFonts w:eastAsiaTheme="minorHAnsi"/>
          <w:sz w:val="28"/>
          <w:szCs w:val="28"/>
        </w:rPr>
        <w:t xml:space="preserve"> з бюджету Вінницької міської </w:t>
      </w:r>
      <w:r w:rsidR="00EE4ABD" w:rsidRPr="00956645">
        <w:rPr>
          <w:rStyle w:val="0pt"/>
          <w:rFonts w:eastAsiaTheme="minorHAnsi"/>
          <w:sz w:val="28"/>
          <w:szCs w:val="28"/>
        </w:rPr>
        <w:t xml:space="preserve">об’єднаної </w:t>
      </w:r>
      <w:r w:rsidRPr="00956645">
        <w:rPr>
          <w:rStyle w:val="0pt"/>
          <w:rFonts w:eastAsiaTheme="minorHAnsi"/>
          <w:sz w:val="28"/>
          <w:szCs w:val="28"/>
        </w:rPr>
        <w:t>територіальної громади</w:t>
      </w:r>
      <w:r w:rsidR="006B3458" w:rsidRPr="00956645">
        <w:rPr>
          <w:rStyle w:val="0pt"/>
          <w:rFonts w:eastAsiaTheme="minorHAnsi"/>
          <w:sz w:val="28"/>
          <w:szCs w:val="28"/>
        </w:rPr>
        <w:t>.</w:t>
      </w:r>
    </w:p>
    <w:p w:rsidR="002410CD" w:rsidRPr="00956645" w:rsidRDefault="00EE3D18" w:rsidP="00333902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956645">
        <w:rPr>
          <w:rStyle w:val="0pt"/>
          <w:rFonts w:eastAsiaTheme="minorHAnsi"/>
          <w:sz w:val="28"/>
          <w:szCs w:val="28"/>
        </w:rPr>
        <w:t xml:space="preserve">Відповідно до </w:t>
      </w:r>
      <w:r w:rsidR="008359CB" w:rsidRPr="00956645">
        <w:rPr>
          <w:rStyle w:val="0pt"/>
          <w:rFonts w:eastAsiaTheme="minorHAnsi"/>
          <w:sz w:val="28"/>
          <w:szCs w:val="28"/>
        </w:rPr>
        <w:t xml:space="preserve">звіту про виконання показників </w:t>
      </w:r>
      <w:r w:rsidR="002410CD" w:rsidRPr="00956645">
        <w:rPr>
          <w:rStyle w:val="0pt"/>
          <w:rFonts w:eastAsiaTheme="minorHAnsi"/>
          <w:sz w:val="28"/>
          <w:szCs w:val="28"/>
        </w:rPr>
        <w:t>фінансово</w:t>
      </w:r>
      <w:r w:rsidRPr="00956645">
        <w:rPr>
          <w:rStyle w:val="0pt"/>
          <w:rFonts w:eastAsiaTheme="minorHAnsi"/>
          <w:sz w:val="28"/>
          <w:szCs w:val="28"/>
        </w:rPr>
        <w:t>го</w:t>
      </w:r>
      <w:r w:rsidR="002410CD" w:rsidRPr="00956645">
        <w:rPr>
          <w:rStyle w:val="0pt"/>
          <w:rFonts w:eastAsiaTheme="minorHAnsi"/>
          <w:sz w:val="28"/>
          <w:szCs w:val="28"/>
        </w:rPr>
        <w:t xml:space="preserve"> план</w:t>
      </w:r>
      <w:r w:rsidRPr="00956645">
        <w:rPr>
          <w:rStyle w:val="0pt"/>
          <w:rFonts w:eastAsiaTheme="minorHAnsi"/>
          <w:sz w:val="28"/>
          <w:szCs w:val="28"/>
        </w:rPr>
        <w:t>у</w:t>
      </w:r>
      <w:r w:rsidR="002410CD" w:rsidRPr="00956645">
        <w:rPr>
          <w:rStyle w:val="0pt"/>
          <w:rFonts w:eastAsiaTheme="minorHAnsi"/>
          <w:sz w:val="28"/>
          <w:szCs w:val="28"/>
        </w:rPr>
        <w:t xml:space="preserve"> </w:t>
      </w:r>
      <w:r w:rsidRPr="00956645">
        <w:rPr>
          <w:rStyle w:val="0pt"/>
          <w:rFonts w:eastAsiaTheme="minorHAnsi"/>
          <w:sz w:val="28"/>
          <w:szCs w:val="28"/>
        </w:rPr>
        <w:t xml:space="preserve">підприємства </w:t>
      </w:r>
      <w:r w:rsidR="008359CB" w:rsidRPr="00956645">
        <w:rPr>
          <w:rStyle w:val="0pt"/>
          <w:rFonts w:eastAsiaTheme="minorHAnsi"/>
          <w:sz w:val="28"/>
          <w:szCs w:val="28"/>
        </w:rPr>
        <w:t>з</w:t>
      </w:r>
      <w:r w:rsidR="002410CD" w:rsidRPr="00956645">
        <w:rPr>
          <w:rStyle w:val="0pt"/>
          <w:rFonts w:eastAsiaTheme="minorHAnsi"/>
          <w:sz w:val="28"/>
          <w:szCs w:val="28"/>
        </w:rPr>
        <w:t>а 20</w:t>
      </w:r>
      <w:r w:rsidR="003559BF" w:rsidRPr="00956645">
        <w:rPr>
          <w:rStyle w:val="0pt"/>
          <w:rFonts w:eastAsiaTheme="minorHAnsi"/>
          <w:sz w:val="28"/>
          <w:szCs w:val="28"/>
        </w:rPr>
        <w:t>2</w:t>
      </w:r>
      <w:r w:rsidR="001E5A19" w:rsidRPr="00956645">
        <w:rPr>
          <w:rStyle w:val="0pt"/>
          <w:rFonts w:eastAsiaTheme="minorHAnsi"/>
          <w:sz w:val="28"/>
          <w:szCs w:val="28"/>
        </w:rPr>
        <w:t>1</w:t>
      </w:r>
      <w:r w:rsidR="002410CD" w:rsidRPr="00956645">
        <w:rPr>
          <w:rStyle w:val="0pt"/>
          <w:rFonts w:eastAsiaTheme="minorHAnsi"/>
          <w:sz w:val="28"/>
          <w:szCs w:val="28"/>
        </w:rPr>
        <w:t xml:space="preserve"> рік залишок </w:t>
      </w:r>
      <w:r w:rsidRPr="00956645">
        <w:rPr>
          <w:rStyle w:val="0pt"/>
          <w:rFonts w:eastAsiaTheme="minorHAnsi"/>
          <w:sz w:val="28"/>
          <w:szCs w:val="28"/>
        </w:rPr>
        <w:t xml:space="preserve">грошових </w:t>
      </w:r>
      <w:r w:rsidR="002410CD" w:rsidRPr="00956645">
        <w:rPr>
          <w:rStyle w:val="0pt"/>
          <w:rFonts w:eastAsiaTheme="minorHAnsi"/>
          <w:sz w:val="28"/>
          <w:szCs w:val="28"/>
        </w:rPr>
        <w:t>коштів на</w:t>
      </w:r>
      <w:r w:rsidR="00D9168A" w:rsidRPr="00956645">
        <w:rPr>
          <w:rStyle w:val="0pt"/>
          <w:rFonts w:eastAsiaTheme="minorHAnsi"/>
          <w:sz w:val="28"/>
          <w:szCs w:val="28"/>
        </w:rPr>
        <w:t xml:space="preserve"> початок звітного року становить </w:t>
      </w:r>
      <w:r w:rsidR="00E82D56" w:rsidRPr="00956645">
        <w:rPr>
          <w:rStyle w:val="0pt"/>
          <w:rFonts w:eastAsiaTheme="minorHAnsi"/>
          <w:sz w:val="28"/>
          <w:szCs w:val="28"/>
        </w:rPr>
        <w:t>2 05</w:t>
      </w:r>
      <w:r w:rsidR="00A100AA">
        <w:rPr>
          <w:rStyle w:val="0pt"/>
          <w:rFonts w:eastAsiaTheme="minorHAnsi"/>
          <w:sz w:val="28"/>
          <w:szCs w:val="28"/>
        </w:rPr>
        <w:t>1</w:t>
      </w:r>
      <w:r w:rsidR="00D9168A" w:rsidRPr="00956645">
        <w:rPr>
          <w:rStyle w:val="0pt"/>
          <w:rFonts w:eastAsiaTheme="minorHAnsi"/>
          <w:sz w:val="28"/>
          <w:szCs w:val="28"/>
        </w:rPr>
        <w:t xml:space="preserve"> т</w:t>
      </w:r>
      <w:r w:rsidR="00347CF8">
        <w:rPr>
          <w:rStyle w:val="0pt"/>
          <w:rFonts w:eastAsiaTheme="minorHAnsi"/>
          <w:sz w:val="28"/>
          <w:szCs w:val="28"/>
        </w:rPr>
        <w:t>и</w:t>
      </w:r>
      <w:r w:rsidR="00D9168A" w:rsidRPr="00956645">
        <w:rPr>
          <w:rStyle w:val="0pt"/>
          <w:rFonts w:eastAsiaTheme="minorHAnsi"/>
          <w:sz w:val="28"/>
          <w:szCs w:val="28"/>
        </w:rPr>
        <w:t>с. грн,</w:t>
      </w:r>
      <w:r w:rsidR="002410CD" w:rsidRPr="00956645">
        <w:rPr>
          <w:rStyle w:val="0pt"/>
          <w:rFonts w:eastAsiaTheme="minorHAnsi"/>
          <w:sz w:val="28"/>
          <w:szCs w:val="28"/>
        </w:rPr>
        <w:t xml:space="preserve"> </w:t>
      </w:r>
      <w:r w:rsidR="008359CB" w:rsidRPr="00956645">
        <w:rPr>
          <w:rStyle w:val="0pt"/>
          <w:rFonts w:eastAsiaTheme="minorHAnsi"/>
          <w:sz w:val="28"/>
          <w:szCs w:val="28"/>
        </w:rPr>
        <w:t>кінець</w:t>
      </w:r>
      <w:r w:rsidR="002410CD" w:rsidRPr="00956645">
        <w:rPr>
          <w:rStyle w:val="0pt"/>
          <w:rFonts w:eastAsiaTheme="minorHAnsi"/>
          <w:sz w:val="28"/>
          <w:szCs w:val="28"/>
        </w:rPr>
        <w:t xml:space="preserve"> </w:t>
      </w:r>
      <w:r w:rsidR="008359CB" w:rsidRPr="00956645">
        <w:rPr>
          <w:rStyle w:val="0pt"/>
          <w:rFonts w:eastAsiaTheme="minorHAnsi"/>
          <w:sz w:val="28"/>
          <w:szCs w:val="28"/>
        </w:rPr>
        <w:t xml:space="preserve">звітного року становить </w:t>
      </w:r>
      <w:r w:rsidR="00E82D56" w:rsidRPr="00956645">
        <w:rPr>
          <w:rStyle w:val="0pt"/>
          <w:rFonts w:eastAsiaTheme="minorHAnsi"/>
          <w:sz w:val="28"/>
          <w:szCs w:val="28"/>
        </w:rPr>
        <w:t>4 839</w:t>
      </w:r>
      <w:r w:rsidR="005F30BC" w:rsidRPr="00956645">
        <w:rPr>
          <w:rStyle w:val="0pt"/>
          <w:rFonts w:eastAsiaTheme="minorHAnsi"/>
          <w:sz w:val="28"/>
          <w:szCs w:val="28"/>
        </w:rPr>
        <w:t xml:space="preserve"> тис.</w:t>
      </w:r>
      <w:r w:rsidR="008359CB" w:rsidRPr="00956645">
        <w:rPr>
          <w:rStyle w:val="0pt"/>
          <w:rFonts w:eastAsiaTheme="minorHAnsi"/>
          <w:sz w:val="28"/>
          <w:szCs w:val="28"/>
        </w:rPr>
        <w:t xml:space="preserve"> </w:t>
      </w:r>
      <w:r w:rsidR="005F30BC" w:rsidRPr="00956645">
        <w:rPr>
          <w:rStyle w:val="0pt"/>
          <w:rFonts w:eastAsiaTheme="minorHAnsi"/>
          <w:sz w:val="28"/>
          <w:szCs w:val="28"/>
        </w:rPr>
        <w:t>грн.</w:t>
      </w:r>
      <w:r w:rsidR="002410CD" w:rsidRPr="00956645">
        <w:rPr>
          <w:rStyle w:val="0pt"/>
          <w:rFonts w:eastAsiaTheme="minorHAnsi"/>
          <w:sz w:val="28"/>
          <w:szCs w:val="28"/>
        </w:rPr>
        <w:t xml:space="preserve"> </w:t>
      </w:r>
    </w:p>
    <w:p w:rsidR="00E82D56" w:rsidRPr="00956645" w:rsidRDefault="00E82D56" w:rsidP="00333902">
      <w:pPr>
        <w:spacing w:after="0"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956645">
        <w:rPr>
          <w:rStyle w:val="0pt"/>
          <w:rFonts w:eastAsiaTheme="minorHAnsi"/>
          <w:sz w:val="28"/>
          <w:szCs w:val="28"/>
        </w:rPr>
        <w:t>Стратегія розвитку підприємства в процесі затвердження.</w:t>
      </w:r>
    </w:p>
    <w:p w:rsidR="0074285A" w:rsidRPr="00956645" w:rsidRDefault="0074285A" w:rsidP="00333902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6645">
        <w:rPr>
          <w:rFonts w:ascii="Times New Roman" w:hAnsi="Times New Roman" w:cs="Times New Roman"/>
          <w:sz w:val="28"/>
          <w:szCs w:val="28"/>
        </w:rPr>
        <w:t xml:space="preserve">На момент складання </w:t>
      </w:r>
      <w:r w:rsidR="008359CB" w:rsidRPr="00956645">
        <w:rPr>
          <w:rFonts w:ascii="Times New Roman" w:hAnsi="Times New Roman" w:cs="Times New Roman"/>
          <w:sz w:val="28"/>
          <w:szCs w:val="28"/>
        </w:rPr>
        <w:t xml:space="preserve">звіту про виконання показників </w:t>
      </w:r>
      <w:r w:rsidRPr="00956645">
        <w:rPr>
          <w:rFonts w:ascii="Times New Roman" w:hAnsi="Times New Roman" w:cs="Times New Roman"/>
          <w:sz w:val="28"/>
          <w:szCs w:val="28"/>
        </w:rPr>
        <w:t xml:space="preserve">фінансового плану </w:t>
      </w:r>
      <w:r w:rsidR="008359CB" w:rsidRPr="00956645">
        <w:rPr>
          <w:rFonts w:ascii="Times New Roman" w:hAnsi="Times New Roman" w:cs="Times New Roman"/>
          <w:sz w:val="28"/>
          <w:szCs w:val="28"/>
        </w:rPr>
        <w:t>з</w:t>
      </w:r>
      <w:r w:rsidRPr="00956645">
        <w:rPr>
          <w:rFonts w:ascii="Times New Roman" w:hAnsi="Times New Roman" w:cs="Times New Roman"/>
          <w:sz w:val="28"/>
          <w:szCs w:val="28"/>
        </w:rPr>
        <w:t>а 20</w:t>
      </w:r>
      <w:r w:rsidR="003559BF" w:rsidRPr="00956645">
        <w:rPr>
          <w:rFonts w:ascii="Times New Roman" w:hAnsi="Times New Roman" w:cs="Times New Roman"/>
          <w:sz w:val="28"/>
          <w:szCs w:val="28"/>
        </w:rPr>
        <w:t>2</w:t>
      </w:r>
      <w:r w:rsidR="00BC61A9" w:rsidRPr="00956645">
        <w:rPr>
          <w:rFonts w:ascii="Times New Roman" w:hAnsi="Times New Roman" w:cs="Times New Roman"/>
          <w:sz w:val="28"/>
          <w:szCs w:val="28"/>
        </w:rPr>
        <w:t>1</w:t>
      </w:r>
      <w:r w:rsidR="00EE3D18" w:rsidRPr="00956645">
        <w:rPr>
          <w:rFonts w:ascii="Times New Roman" w:hAnsi="Times New Roman" w:cs="Times New Roman"/>
          <w:sz w:val="28"/>
          <w:szCs w:val="28"/>
        </w:rPr>
        <w:t xml:space="preserve"> </w:t>
      </w:r>
      <w:r w:rsidRPr="00956645">
        <w:rPr>
          <w:rFonts w:ascii="Times New Roman" w:hAnsi="Times New Roman" w:cs="Times New Roman"/>
          <w:sz w:val="28"/>
          <w:szCs w:val="28"/>
        </w:rPr>
        <w:t>рік судові справи майнового характеру та виконавчі впровадження, стороною яких є підприємство, відсутні.</w:t>
      </w:r>
    </w:p>
    <w:p w:rsidR="0074285A" w:rsidRPr="00956645" w:rsidRDefault="0074285A" w:rsidP="00333902">
      <w:pPr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4E5A08" w:rsidRPr="002C3B4D" w:rsidRDefault="00E82D56" w:rsidP="00E82D56">
      <w:pPr>
        <w:pStyle w:val="22"/>
        <w:shd w:val="clear" w:color="auto" w:fill="auto"/>
        <w:spacing w:line="360" w:lineRule="auto"/>
        <w:jc w:val="both"/>
        <w:rPr>
          <w:color w:val="000000"/>
          <w:sz w:val="26"/>
          <w:szCs w:val="26"/>
          <w:lang w:eastAsia="ru-RU"/>
        </w:rPr>
      </w:pPr>
      <w:r w:rsidRPr="00956645">
        <w:rPr>
          <w:rStyle w:val="20pt"/>
          <w:b/>
          <w:sz w:val="28"/>
          <w:szCs w:val="28"/>
        </w:rPr>
        <w:t xml:space="preserve">Генеральний директор КП «ВТК»          _____________     </w:t>
      </w:r>
      <w:proofErr w:type="spellStart"/>
      <w:r w:rsidRPr="00956645">
        <w:rPr>
          <w:rStyle w:val="20pt"/>
          <w:b/>
          <w:sz w:val="28"/>
          <w:szCs w:val="28"/>
        </w:rPr>
        <w:t>М.П.Луценко</w:t>
      </w:r>
      <w:proofErr w:type="spellEnd"/>
    </w:p>
    <w:sectPr w:rsidR="004E5A08" w:rsidRPr="002C3B4D" w:rsidSect="00CC35AA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0584"/>
    <w:multiLevelType w:val="hybridMultilevel"/>
    <w:tmpl w:val="ACCC8C70"/>
    <w:lvl w:ilvl="0" w:tplc="56FED03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78F0AE6"/>
    <w:multiLevelType w:val="hybridMultilevel"/>
    <w:tmpl w:val="2B6E818C"/>
    <w:lvl w:ilvl="0" w:tplc="7046A57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A002711"/>
    <w:multiLevelType w:val="hybridMultilevel"/>
    <w:tmpl w:val="FB7EBBF0"/>
    <w:lvl w:ilvl="0" w:tplc="0422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2120" w:hanging="360"/>
      </w:pPr>
    </w:lvl>
    <w:lvl w:ilvl="2" w:tplc="0422001B" w:tentative="1">
      <w:start w:val="1"/>
      <w:numFmt w:val="lowerRoman"/>
      <w:lvlText w:val="%3."/>
      <w:lvlJc w:val="right"/>
      <w:pPr>
        <w:ind w:left="2840" w:hanging="180"/>
      </w:pPr>
    </w:lvl>
    <w:lvl w:ilvl="3" w:tplc="0422000F" w:tentative="1">
      <w:start w:val="1"/>
      <w:numFmt w:val="decimal"/>
      <w:lvlText w:val="%4."/>
      <w:lvlJc w:val="left"/>
      <w:pPr>
        <w:ind w:left="3560" w:hanging="360"/>
      </w:pPr>
    </w:lvl>
    <w:lvl w:ilvl="4" w:tplc="04220019" w:tentative="1">
      <w:start w:val="1"/>
      <w:numFmt w:val="lowerLetter"/>
      <w:lvlText w:val="%5."/>
      <w:lvlJc w:val="left"/>
      <w:pPr>
        <w:ind w:left="4280" w:hanging="360"/>
      </w:pPr>
    </w:lvl>
    <w:lvl w:ilvl="5" w:tplc="0422001B" w:tentative="1">
      <w:start w:val="1"/>
      <w:numFmt w:val="lowerRoman"/>
      <w:lvlText w:val="%6."/>
      <w:lvlJc w:val="right"/>
      <w:pPr>
        <w:ind w:left="5000" w:hanging="180"/>
      </w:pPr>
    </w:lvl>
    <w:lvl w:ilvl="6" w:tplc="0422000F" w:tentative="1">
      <w:start w:val="1"/>
      <w:numFmt w:val="decimal"/>
      <w:lvlText w:val="%7."/>
      <w:lvlJc w:val="left"/>
      <w:pPr>
        <w:ind w:left="5720" w:hanging="360"/>
      </w:pPr>
    </w:lvl>
    <w:lvl w:ilvl="7" w:tplc="04220019" w:tentative="1">
      <w:start w:val="1"/>
      <w:numFmt w:val="lowerLetter"/>
      <w:lvlText w:val="%8."/>
      <w:lvlJc w:val="left"/>
      <w:pPr>
        <w:ind w:left="6440" w:hanging="360"/>
      </w:pPr>
    </w:lvl>
    <w:lvl w:ilvl="8" w:tplc="042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1A712498"/>
    <w:multiLevelType w:val="multilevel"/>
    <w:tmpl w:val="42F62A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031F43"/>
    <w:multiLevelType w:val="hybridMultilevel"/>
    <w:tmpl w:val="53BCB50C"/>
    <w:lvl w:ilvl="0" w:tplc="56E02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B443B7"/>
    <w:multiLevelType w:val="hybridMultilevel"/>
    <w:tmpl w:val="2A44ED6C"/>
    <w:lvl w:ilvl="0" w:tplc="0422000F">
      <w:start w:val="1"/>
      <w:numFmt w:val="decimal"/>
      <w:lvlText w:val="%1."/>
      <w:lvlJc w:val="left"/>
      <w:pPr>
        <w:ind w:left="1400" w:hanging="360"/>
      </w:pPr>
    </w:lvl>
    <w:lvl w:ilvl="1" w:tplc="04220019" w:tentative="1">
      <w:start w:val="1"/>
      <w:numFmt w:val="lowerLetter"/>
      <w:lvlText w:val="%2."/>
      <w:lvlJc w:val="left"/>
      <w:pPr>
        <w:ind w:left="2120" w:hanging="360"/>
      </w:pPr>
    </w:lvl>
    <w:lvl w:ilvl="2" w:tplc="0422001B" w:tentative="1">
      <w:start w:val="1"/>
      <w:numFmt w:val="lowerRoman"/>
      <w:lvlText w:val="%3."/>
      <w:lvlJc w:val="right"/>
      <w:pPr>
        <w:ind w:left="2840" w:hanging="180"/>
      </w:pPr>
    </w:lvl>
    <w:lvl w:ilvl="3" w:tplc="0422000F" w:tentative="1">
      <w:start w:val="1"/>
      <w:numFmt w:val="decimal"/>
      <w:lvlText w:val="%4."/>
      <w:lvlJc w:val="left"/>
      <w:pPr>
        <w:ind w:left="3560" w:hanging="360"/>
      </w:pPr>
    </w:lvl>
    <w:lvl w:ilvl="4" w:tplc="04220019" w:tentative="1">
      <w:start w:val="1"/>
      <w:numFmt w:val="lowerLetter"/>
      <w:lvlText w:val="%5."/>
      <w:lvlJc w:val="left"/>
      <w:pPr>
        <w:ind w:left="4280" w:hanging="360"/>
      </w:pPr>
    </w:lvl>
    <w:lvl w:ilvl="5" w:tplc="0422001B" w:tentative="1">
      <w:start w:val="1"/>
      <w:numFmt w:val="lowerRoman"/>
      <w:lvlText w:val="%6."/>
      <w:lvlJc w:val="right"/>
      <w:pPr>
        <w:ind w:left="5000" w:hanging="180"/>
      </w:pPr>
    </w:lvl>
    <w:lvl w:ilvl="6" w:tplc="0422000F" w:tentative="1">
      <w:start w:val="1"/>
      <w:numFmt w:val="decimal"/>
      <w:lvlText w:val="%7."/>
      <w:lvlJc w:val="left"/>
      <w:pPr>
        <w:ind w:left="5720" w:hanging="360"/>
      </w:pPr>
    </w:lvl>
    <w:lvl w:ilvl="7" w:tplc="04220019" w:tentative="1">
      <w:start w:val="1"/>
      <w:numFmt w:val="lowerLetter"/>
      <w:lvlText w:val="%8."/>
      <w:lvlJc w:val="left"/>
      <w:pPr>
        <w:ind w:left="6440" w:hanging="360"/>
      </w:pPr>
    </w:lvl>
    <w:lvl w:ilvl="8" w:tplc="042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3BF323FD"/>
    <w:multiLevelType w:val="multilevel"/>
    <w:tmpl w:val="AE0211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3A6149"/>
    <w:multiLevelType w:val="hybridMultilevel"/>
    <w:tmpl w:val="42366FE0"/>
    <w:lvl w:ilvl="0" w:tplc="E40073A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4AF2D08"/>
    <w:multiLevelType w:val="hybridMultilevel"/>
    <w:tmpl w:val="DA86E132"/>
    <w:lvl w:ilvl="0" w:tplc="09486908">
      <w:numFmt w:val="bullet"/>
      <w:lvlText w:val="-"/>
      <w:lvlJc w:val="left"/>
      <w:pPr>
        <w:ind w:left="191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9" w15:restartNumberingAfterBreak="0">
    <w:nsid w:val="4ADD4588"/>
    <w:multiLevelType w:val="hybridMultilevel"/>
    <w:tmpl w:val="8890A2FC"/>
    <w:lvl w:ilvl="0" w:tplc="49C0E024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7A5D0A81"/>
    <w:multiLevelType w:val="hybridMultilevel"/>
    <w:tmpl w:val="ADAE9454"/>
    <w:lvl w:ilvl="0" w:tplc="23283C9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C3"/>
    <w:rsid w:val="00001327"/>
    <w:rsid w:val="000024C7"/>
    <w:rsid w:val="000063CC"/>
    <w:rsid w:val="000071C4"/>
    <w:rsid w:val="00011ED5"/>
    <w:rsid w:val="00015259"/>
    <w:rsid w:val="0001688E"/>
    <w:rsid w:val="00017360"/>
    <w:rsid w:val="00017366"/>
    <w:rsid w:val="00034EDA"/>
    <w:rsid w:val="000406F5"/>
    <w:rsid w:val="000427A2"/>
    <w:rsid w:val="00045382"/>
    <w:rsid w:val="00052CC8"/>
    <w:rsid w:val="000605C6"/>
    <w:rsid w:val="0006257E"/>
    <w:rsid w:val="00064101"/>
    <w:rsid w:val="00065150"/>
    <w:rsid w:val="0007271D"/>
    <w:rsid w:val="000770A9"/>
    <w:rsid w:val="000807A9"/>
    <w:rsid w:val="00081873"/>
    <w:rsid w:val="00081A54"/>
    <w:rsid w:val="00081D2A"/>
    <w:rsid w:val="000949A9"/>
    <w:rsid w:val="000955A4"/>
    <w:rsid w:val="00095CFA"/>
    <w:rsid w:val="000C1B8E"/>
    <w:rsid w:val="000C6963"/>
    <w:rsid w:val="000D22B2"/>
    <w:rsid w:val="000F4034"/>
    <w:rsid w:val="000F4D14"/>
    <w:rsid w:val="000F574A"/>
    <w:rsid w:val="000F6DC9"/>
    <w:rsid w:val="00106EE4"/>
    <w:rsid w:val="00107345"/>
    <w:rsid w:val="0011073C"/>
    <w:rsid w:val="00112781"/>
    <w:rsid w:val="0011345A"/>
    <w:rsid w:val="00116132"/>
    <w:rsid w:val="00124F61"/>
    <w:rsid w:val="001253C2"/>
    <w:rsid w:val="00132DAA"/>
    <w:rsid w:val="00136B0B"/>
    <w:rsid w:val="0014398B"/>
    <w:rsid w:val="001472E2"/>
    <w:rsid w:val="00152313"/>
    <w:rsid w:val="0015297E"/>
    <w:rsid w:val="001558DA"/>
    <w:rsid w:val="001567BE"/>
    <w:rsid w:val="00161791"/>
    <w:rsid w:val="00163EB4"/>
    <w:rsid w:val="001651E2"/>
    <w:rsid w:val="001702E9"/>
    <w:rsid w:val="001708EF"/>
    <w:rsid w:val="00174E7A"/>
    <w:rsid w:val="00177896"/>
    <w:rsid w:val="00184D94"/>
    <w:rsid w:val="00197114"/>
    <w:rsid w:val="001A62FD"/>
    <w:rsid w:val="001B267D"/>
    <w:rsid w:val="001B2CF0"/>
    <w:rsid w:val="001B35F5"/>
    <w:rsid w:val="001C28A3"/>
    <w:rsid w:val="001C4C78"/>
    <w:rsid w:val="001C733A"/>
    <w:rsid w:val="001D6503"/>
    <w:rsid w:val="001E2EBE"/>
    <w:rsid w:val="001E5A19"/>
    <w:rsid w:val="001F0BCC"/>
    <w:rsid w:val="001F1CEF"/>
    <w:rsid w:val="001F47F5"/>
    <w:rsid w:val="001F7E63"/>
    <w:rsid w:val="00213F3D"/>
    <w:rsid w:val="002218E5"/>
    <w:rsid w:val="00232232"/>
    <w:rsid w:val="002372C8"/>
    <w:rsid w:val="002410CD"/>
    <w:rsid w:val="002509DD"/>
    <w:rsid w:val="00251713"/>
    <w:rsid w:val="00257118"/>
    <w:rsid w:val="00263992"/>
    <w:rsid w:val="002663BC"/>
    <w:rsid w:val="00285CFD"/>
    <w:rsid w:val="00293B1E"/>
    <w:rsid w:val="00294D49"/>
    <w:rsid w:val="00295F05"/>
    <w:rsid w:val="002972A6"/>
    <w:rsid w:val="00297C95"/>
    <w:rsid w:val="002B3470"/>
    <w:rsid w:val="002C3B4D"/>
    <w:rsid w:val="002D34E4"/>
    <w:rsid w:val="002D6A15"/>
    <w:rsid w:val="002E162A"/>
    <w:rsid w:val="002E1BC9"/>
    <w:rsid w:val="002E31DD"/>
    <w:rsid w:val="002F489C"/>
    <w:rsid w:val="002F5322"/>
    <w:rsid w:val="002F7421"/>
    <w:rsid w:val="00300A07"/>
    <w:rsid w:val="003066DB"/>
    <w:rsid w:val="00311DF2"/>
    <w:rsid w:val="00331283"/>
    <w:rsid w:val="00333829"/>
    <w:rsid w:val="00333902"/>
    <w:rsid w:val="003341B5"/>
    <w:rsid w:val="00347CF8"/>
    <w:rsid w:val="003559BF"/>
    <w:rsid w:val="003607BD"/>
    <w:rsid w:val="00361D2A"/>
    <w:rsid w:val="00370758"/>
    <w:rsid w:val="00370F15"/>
    <w:rsid w:val="00376416"/>
    <w:rsid w:val="00377387"/>
    <w:rsid w:val="00377F41"/>
    <w:rsid w:val="003810C3"/>
    <w:rsid w:val="00381926"/>
    <w:rsid w:val="003819A5"/>
    <w:rsid w:val="00390678"/>
    <w:rsid w:val="0039450F"/>
    <w:rsid w:val="003A6F25"/>
    <w:rsid w:val="003B3FBE"/>
    <w:rsid w:val="003B75FE"/>
    <w:rsid w:val="003C277D"/>
    <w:rsid w:val="003C4B93"/>
    <w:rsid w:val="003C5DFC"/>
    <w:rsid w:val="003C706D"/>
    <w:rsid w:val="003F7BE1"/>
    <w:rsid w:val="003F7EBE"/>
    <w:rsid w:val="00400FB4"/>
    <w:rsid w:val="00403C58"/>
    <w:rsid w:val="00403E68"/>
    <w:rsid w:val="00404819"/>
    <w:rsid w:val="00412970"/>
    <w:rsid w:val="0043277A"/>
    <w:rsid w:val="004400A2"/>
    <w:rsid w:val="00440109"/>
    <w:rsid w:val="00440723"/>
    <w:rsid w:val="00454970"/>
    <w:rsid w:val="00455619"/>
    <w:rsid w:val="00465DA7"/>
    <w:rsid w:val="00472DF2"/>
    <w:rsid w:val="00472F51"/>
    <w:rsid w:val="00473499"/>
    <w:rsid w:val="004831B7"/>
    <w:rsid w:val="00494606"/>
    <w:rsid w:val="00495079"/>
    <w:rsid w:val="00496496"/>
    <w:rsid w:val="004A0126"/>
    <w:rsid w:val="004D2878"/>
    <w:rsid w:val="004D3B87"/>
    <w:rsid w:val="004E5A08"/>
    <w:rsid w:val="004E5B7C"/>
    <w:rsid w:val="004F32CA"/>
    <w:rsid w:val="00500CFA"/>
    <w:rsid w:val="005014E0"/>
    <w:rsid w:val="00502641"/>
    <w:rsid w:val="005036CB"/>
    <w:rsid w:val="00521D3E"/>
    <w:rsid w:val="00526D4C"/>
    <w:rsid w:val="0053647D"/>
    <w:rsid w:val="00541066"/>
    <w:rsid w:val="00550013"/>
    <w:rsid w:val="0055054A"/>
    <w:rsid w:val="00552EEB"/>
    <w:rsid w:val="00557A85"/>
    <w:rsid w:val="00560061"/>
    <w:rsid w:val="005666BE"/>
    <w:rsid w:val="00571378"/>
    <w:rsid w:val="00581F35"/>
    <w:rsid w:val="00582424"/>
    <w:rsid w:val="00583EB4"/>
    <w:rsid w:val="00595A29"/>
    <w:rsid w:val="00595E39"/>
    <w:rsid w:val="00595EA4"/>
    <w:rsid w:val="005A21ED"/>
    <w:rsid w:val="005A34DF"/>
    <w:rsid w:val="005A6242"/>
    <w:rsid w:val="005A66F0"/>
    <w:rsid w:val="005B1365"/>
    <w:rsid w:val="005B271A"/>
    <w:rsid w:val="005B4FA2"/>
    <w:rsid w:val="005C1013"/>
    <w:rsid w:val="005D319D"/>
    <w:rsid w:val="005D5B21"/>
    <w:rsid w:val="005E3294"/>
    <w:rsid w:val="005F30BC"/>
    <w:rsid w:val="005F4837"/>
    <w:rsid w:val="005F5126"/>
    <w:rsid w:val="006057DD"/>
    <w:rsid w:val="00605B93"/>
    <w:rsid w:val="00616F38"/>
    <w:rsid w:val="006227DA"/>
    <w:rsid w:val="00625C4E"/>
    <w:rsid w:val="00626525"/>
    <w:rsid w:val="006413EC"/>
    <w:rsid w:val="00644427"/>
    <w:rsid w:val="00646ED0"/>
    <w:rsid w:val="00647B28"/>
    <w:rsid w:val="006515FE"/>
    <w:rsid w:val="00651FB5"/>
    <w:rsid w:val="0066071C"/>
    <w:rsid w:val="006625EA"/>
    <w:rsid w:val="006658F8"/>
    <w:rsid w:val="00670D68"/>
    <w:rsid w:val="00674CC7"/>
    <w:rsid w:val="00681035"/>
    <w:rsid w:val="00684FFD"/>
    <w:rsid w:val="00687E8A"/>
    <w:rsid w:val="00692F5C"/>
    <w:rsid w:val="00694A4D"/>
    <w:rsid w:val="00696E3C"/>
    <w:rsid w:val="006A07FD"/>
    <w:rsid w:val="006B3458"/>
    <w:rsid w:val="006B6282"/>
    <w:rsid w:val="006C1C58"/>
    <w:rsid w:val="006C3751"/>
    <w:rsid w:val="006D07C9"/>
    <w:rsid w:val="006D26E0"/>
    <w:rsid w:val="006D2886"/>
    <w:rsid w:val="006D50BE"/>
    <w:rsid w:val="006D59CD"/>
    <w:rsid w:val="006E0E24"/>
    <w:rsid w:val="006E6321"/>
    <w:rsid w:val="006F0538"/>
    <w:rsid w:val="006F05BE"/>
    <w:rsid w:val="006F3523"/>
    <w:rsid w:val="006F53A2"/>
    <w:rsid w:val="006F7705"/>
    <w:rsid w:val="00721CA9"/>
    <w:rsid w:val="00727CB5"/>
    <w:rsid w:val="00733E8F"/>
    <w:rsid w:val="00735290"/>
    <w:rsid w:val="0074285A"/>
    <w:rsid w:val="007464E9"/>
    <w:rsid w:val="007675F4"/>
    <w:rsid w:val="00790280"/>
    <w:rsid w:val="007911D3"/>
    <w:rsid w:val="007A13C8"/>
    <w:rsid w:val="007A334D"/>
    <w:rsid w:val="007A33F3"/>
    <w:rsid w:val="007A3E03"/>
    <w:rsid w:val="007A5728"/>
    <w:rsid w:val="007B603A"/>
    <w:rsid w:val="007B68C1"/>
    <w:rsid w:val="007C3138"/>
    <w:rsid w:val="007C4F48"/>
    <w:rsid w:val="007D19A6"/>
    <w:rsid w:val="007E0E5E"/>
    <w:rsid w:val="007E64B6"/>
    <w:rsid w:val="007E77E0"/>
    <w:rsid w:val="007F7687"/>
    <w:rsid w:val="00800B8F"/>
    <w:rsid w:val="00802178"/>
    <w:rsid w:val="00824EDA"/>
    <w:rsid w:val="00831AF8"/>
    <w:rsid w:val="008359CB"/>
    <w:rsid w:val="008419F1"/>
    <w:rsid w:val="008440FA"/>
    <w:rsid w:val="00846F19"/>
    <w:rsid w:val="008617BE"/>
    <w:rsid w:val="00863EDE"/>
    <w:rsid w:val="00866738"/>
    <w:rsid w:val="00874507"/>
    <w:rsid w:val="008801FC"/>
    <w:rsid w:val="008802E3"/>
    <w:rsid w:val="00890A7E"/>
    <w:rsid w:val="00895310"/>
    <w:rsid w:val="008A2A74"/>
    <w:rsid w:val="008A4D8F"/>
    <w:rsid w:val="008A5038"/>
    <w:rsid w:val="008A72EF"/>
    <w:rsid w:val="008B0240"/>
    <w:rsid w:val="008B1082"/>
    <w:rsid w:val="008B1DF4"/>
    <w:rsid w:val="008C22D1"/>
    <w:rsid w:val="008C3D7A"/>
    <w:rsid w:val="008C6F03"/>
    <w:rsid w:val="008D4C99"/>
    <w:rsid w:val="008F046A"/>
    <w:rsid w:val="008F3430"/>
    <w:rsid w:val="008F5277"/>
    <w:rsid w:val="008F5682"/>
    <w:rsid w:val="00900F0B"/>
    <w:rsid w:val="00904B8D"/>
    <w:rsid w:val="0091529B"/>
    <w:rsid w:val="00932C86"/>
    <w:rsid w:val="00946622"/>
    <w:rsid w:val="00956645"/>
    <w:rsid w:val="009578D6"/>
    <w:rsid w:val="00961120"/>
    <w:rsid w:val="009623FC"/>
    <w:rsid w:val="009720F7"/>
    <w:rsid w:val="00972AEF"/>
    <w:rsid w:val="00972CBD"/>
    <w:rsid w:val="00973302"/>
    <w:rsid w:val="00975F11"/>
    <w:rsid w:val="00977D76"/>
    <w:rsid w:val="00982809"/>
    <w:rsid w:val="0099728A"/>
    <w:rsid w:val="009A622B"/>
    <w:rsid w:val="009B42F8"/>
    <w:rsid w:val="009B48B3"/>
    <w:rsid w:val="009B4D8F"/>
    <w:rsid w:val="009C186A"/>
    <w:rsid w:val="009C1CFC"/>
    <w:rsid w:val="009C50D2"/>
    <w:rsid w:val="009C6437"/>
    <w:rsid w:val="009C6717"/>
    <w:rsid w:val="009C7EEC"/>
    <w:rsid w:val="009E39E0"/>
    <w:rsid w:val="009E60B6"/>
    <w:rsid w:val="00A040EF"/>
    <w:rsid w:val="00A100AA"/>
    <w:rsid w:val="00A14EEC"/>
    <w:rsid w:val="00A152E0"/>
    <w:rsid w:val="00A17660"/>
    <w:rsid w:val="00A21472"/>
    <w:rsid w:val="00A23714"/>
    <w:rsid w:val="00A24F32"/>
    <w:rsid w:val="00A30281"/>
    <w:rsid w:val="00A33069"/>
    <w:rsid w:val="00A405D2"/>
    <w:rsid w:val="00A42C6D"/>
    <w:rsid w:val="00A57C7A"/>
    <w:rsid w:val="00A57E4E"/>
    <w:rsid w:val="00A76A90"/>
    <w:rsid w:val="00A833FD"/>
    <w:rsid w:val="00A8666C"/>
    <w:rsid w:val="00A97E62"/>
    <w:rsid w:val="00AA2918"/>
    <w:rsid w:val="00AB46DE"/>
    <w:rsid w:val="00AC3EB5"/>
    <w:rsid w:val="00AD14F6"/>
    <w:rsid w:val="00AD7177"/>
    <w:rsid w:val="00AF47E2"/>
    <w:rsid w:val="00B03C7E"/>
    <w:rsid w:val="00B17288"/>
    <w:rsid w:val="00B2597F"/>
    <w:rsid w:val="00B266C9"/>
    <w:rsid w:val="00B31DF7"/>
    <w:rsid w:val="00B340B5"/>
    <w:rsid w:val="00B368A7"/>
    <w:rsid w:val="00B417D4"/>
    <w:rsid w:val="00B43F7C"/>
    <w:rsid w:val="00B51E63"/>
    <w:rsid w:val="00B54856"/>
    <w:rsid w:val="00B73137"/>
    <w:rsid w:val="00B76AAF"/>
    <w:rsid w:val="00B82AD1"/>
    <w:rsid w:val="00B86941"/>
    <w:rsid w:val="00B86F45"/>
    <w:rsid w:val="00B947ED"/>
    <w:rsid w:val="00BA34AA"/>
    <w:rsid w:val="00BA4A72"/>
    <w:rsid w:val="00BA5788"/>
    <w:rsid w:val="00BC61A9"/>
    <w:rsid w:val="00BC6739"/>
    <w:rsid w:val="00BD1741"/>
    <w:rsid w:val="00BD3526"/>
    <w:rsid w:val="00BD6D28"/>
    <w:rsid w:val="00BD7DD0"/>
    <w:rsid w:val="00BE1AFA"/>
    <w:rsid w:val="00BE266E"/>
    <w:rsid w:val="00BE2A8D"/>
    <w:rsid w:val="00BF2640"/>
    <w:rsid w:val="00BF489E"/>
    <w:rsid w:val="00BF791F"/>
    <w:rsid w:val="00C03056"/>
    <w:rsid w:val="00C05D57"/>
    <w:rsid w:val="00C1133E"/>
    <w:rsid w:val="00C1187D"/>
    <w:rsid w:val="00C12996"/>
    <w:rsid w:val="00C13013"/>
    <w:rsid w:val="00C13DD0"/>
    <w:rsid w:val="00C17558"/>
    <w:rsid w:val="00C25966"/>
    <w:rsid w:val="00C31E7E"/>
    <w:rsid w:val="00C35BBD"/>
    <w:rsid w:val="00C43453"/>
    <w:rsid w:val="00C60F4C"/>
    <w:rsid w:val="00C6412D"/>
    <w:rsid w:val="00C714DA"/>
    <w:rsid w:val="00C73BEF"/>
    <w:rsid w:val="00C81A94"/>
    <w:rsid w:val="00C86144"/>
    <w:rsid w:val="00C865BB"/>
    <w:rsid w:val="00CA0068"/>
    <w:rsid w:val="00CB0813"/>
    <w:rsid w:val="00CB23E7"/>
    <w:rsid w:val="00CB59D7"/>
    <w:rsid w:val="00CC35AA"/>
    <w:rsid w:val="00CC3F26"/>
    <w:rsid w:val="00CC4814"/>
    <w:rsid w:val="00CC516E"/>
    <w:rsid w:val="00CD24C0"/>
    <w:rsid w:val="00CD31B5"/>
    <w:rsid w:val="00CD3B6B"/>
    <w:rsid w:val="00CD4144"/>
    <w:rsid w:val="00CD53E9"/>
    <w:rsid w:val="00CE0746"/>
    <w:rsid w:val="00CF0391"/>
    <w:rsid w:val="00CF0E8F"/>
    <w:rsid w:val="00D046F2"/>
    <w:rsid w:val="00D0553E"/>
    <w:rsid w:val="00D105AE"/>
    <w:rsid w:val="00D1308A"/>
    <w:rsid w:val="00D13AE3"/>
    <w:rsid w:val="00D164F3"/>
    <w:rsid w:val="00D22F90"/>
    <w:rsid w:val="00D24B3C"/>
    <w:rsid w:val="00D26EE4"/>
    <w:rsid w:val="00D26FF8"/>
    <w:rsid w:val="00D40441"/>
    <w:rsid w:val="00D40567"/>
    <w:rsid w:val="00D420B6"/>
    <w:rsid w:val="00D42F64"/>
    <w:rsid w:val="00D5109C"/>
    <w:rsid w:val="00D6395C"/>
    <w:rsid w:val="00D6660C"/>
    <w:rsid w:val="00D70267"/>
    <w:rsid w:val="00D7624D"/>
    <w:rsid w:val="00D767BE"/>
    <w:rsid w:val="00D84216"/>
    <w:rsid w:val="00D90F46"/>
    <w:rsid w:val="00D91477"/>
    <w:rsid w:val="00D9168A"/>
    <w:rsid w:val="00D925DD"/>
    <w:rsid w:val="00D92E41"/>
    <w:rsid w:val="00D9720D"/>
    <w:rsid w:val="00DA16C5"/>
    <w:rsid w:val="00DA7475"/>
    <w:rsid w:val="00DB471B"/>
    <w:rsid w:val="00DB4760"/>
    <w:rsid w:val="00DC61BF"/>
    <w:rsid w:val="00DD2E91"/>
    <w:rsid w:val="00DD5A6A"/>
    <w:rsid w:val="00DE443F"/>
    <w:rsid w:val="00DE70A4"/>
    <w:rsid w:val="00DF5E11"/>
    <w:rsid w:val="00E03281"/>
    <w:rsid w:val="00E05D52"/>
    <w:rsid w:val="00E123C4"/>
    <w:rsid w:val="00E128EC"/>
    <w:rsid w:val="00E15A6E"/>
    <w:rsid w:val="00E22640"/>
    <w:rsid w:val="00E22677"/>
    <w:rsid w:val="00E32312"/>
    <w:rsid w:val="00E334FF"/>
    <w:rsid w:val="00E37318"/>
    <w:rsid w:val="00E442BF"/>
    <w:rsid w:val="00E70502"/>
    <w:rsid w:val="00E74219"/>
    <w:rsid w:val="00E77C8F"/>
    <w:rsid w:val="00E815C6"/>
    <w:rsid w:val="00E82D56"/>
    <w:rsid w:val="00E930EE"/>
    <w:rsid w:val="00E946F4"/>
    <w:rsid w:val="00E94794"/>
    <w:rsid w:val="00E94AB8"/>
    <w:rsid w:val="00EA0415"/>
    <w:rsid w:val="00EA7E7C"/>
    <w:rsid w:val="00EB04FB"/>
    <w:rsid w:val="00EB0D6F"/>
    <w:rsid w:val="00ED3A20"/>
    <w:rsid w:val="00ED4805"/>
    <w:rsid w:val="00ED5FF3"/>
    <w:rsid w:val="00EE36E7"/>
    <w:rsid w:val="00EE3D18"/>
    <w:rsid w:val="00EE4ABD"/>
    <w:rsid w:val="00EE78E0"/>
    <w:rsid w:val="00EE7EE4"/>
    <w:rsid w:val="00EF0DD7"/>
    <w:rsid w:val="00EF6957"/>
    <w:rsid w:val="00F035CC"/>
    <w:rsid w:val="00F05271"/>
    <w:rsid w:val="00F22697"/>
    <w:rsid w:val="00F27CEF"/>
    <w:rsid w:val="00F317BC"/>
    <w:rsid w:val="00F37E3A"/>
    <w:rsid w:val="00F44438"/>
    <w:rsid w:val="00F5453A"/>
    <w:rsid w:val="00F54898"/>
    <w:rsid w:val="00F63CD9"/>
    <w:rsid w:val="00F661F4"/>
    <w:rsid w:val="00F7245E"/>
    <w:rsid w:val="00F7584D"/>
    <w:rsid w:val="00F93565"/>
    <w:rsid w:val="00FA1726"/>
    <w:rsid w:val="00FA2CAA"/>
    <w:rsid w:val="00FB6423"/>
    <w:rsid w:val="00FC1903"/>
    <w:rsid w:val="00FC4101"/>
    <w:rsid w:val="00FC704D"/>
    <w:rsid w:val="00FD317C"/>
    <w:rsid w:val="00FD391B"/>
    <w:rsid w:val="00FD69DB"/>
    <w:rsid w:val="00FD7A50"/>
    <w:rsid w:val="00FE5E98"/>
    <w:rsid w:val="00FF1EC5"/>
    <w:rsid w:val="00FF4814"/>
    <w:rsid w:val="00F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6E279-F5E7-4ADB-9E7E-D96B5E9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47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3810C3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1">
    <w:name w:val="Основний текст1"/>
    <w:basedOn w:val="a"/>
    <w:link w:val="a3"/>
    <w:rsid w:val="003810C3"/>
    <w:pPr>
      <w:widowControl w:val="0"/>
      <w:shd w:val="clear" w:color="auto" w:fill="FFFFFF"/>
      <w:spacing w:before="540" w:after="0" w:line="367" w:lineRule="exact"/>
      <w:ind w:firstLine="560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0pt">
    <w:name w:val="Основний текст + Інтервал 0 pt"/>
    <w:basedOn w:val="a3"/>
    <w:rsid w:val="00F9356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2">
    <w:name w:val="Основний текст (2)_"/>
    <w:basedOn w:val="a0"/>
    <w:link w:val="20"/>
    <w:rsid w:val="00B368A7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B368A7"/>
    <w:pPr>
      <w:widowControl w:val="0"/>
      <w:shd w:val="clear" w:color="auto" w:fill="FFFFFF"/>
      <w:spacing w:after="540" w:line="256" w:lineRule="exact"/>
    </w:pPr>
    <w:rPr>
      <w:rFonts w:ascii="Times New Roman" w:eastAsia="Times New Roman" w:hAnsi="Times New Roman" w:cs="Times New Roman"/>
      <w:b/>
      <w:bCs/>
      <w:spacing w:val="7"/>
    </w:rPr>
  </w:style>
  <w:style w:type="character" w:customStyle="1" w:styleId="20pt">
    <w:name w:val="Основний текст (2) + Інтервал 0 pt"/>
    <w:basedOn w:val="2"/>
    <w:rsid w:val="00EF6957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shd w:val="clear" w:color="auto" w:fill="FFFFFF"/>
      <w:lang w:val="uk-UA"/>
    </w:rPr>
  </w:style>
  <w:style w:type="paragraph" w:styleId="a4">
    <w:name w:val="No Spacing"/>
    <w:uiPriority w:val="1"/>
    <w:qFormat/>
    <w:rsid w:val="00EF6957"/>
    <w:pPr>
      <w:spacing w:after="0" w:line="240" w:lineRule="auto"/>
    </w:pPr>
  </w:style>
  <w:style w:type="character" w:customStyle="1" w:styleId="21">
    <w:name w:val="Підпис до зображення (2)_"/>
    <w:basedOn w:val="a0"/>
    <w:link w:val="22"/>
    <w:rsid w:val="00EF6957"/>
    <w:rPr>
      <w:rFonts w:ascii="Times New Roman" w:eastAsia="Times New Roman" w:hAnsi="Times New Roman" w:cs="Times New Roman"/>
      <w:b/>
      <w:bCs/>
      <w:spacing w:val="12"/>
      <w:sz w:val="23"/>
      <w:szCs w:val="23"/>
      <w:shd w:val="clear" w:color="auto" w:fill="FFFFFF"/>
    </w:rPr>
  </w:style>
  <w:style w:type="paragraph" w:customStyle="1" w:styleId="22">
    <w:name w:val="Підпис до зображення (2)"/>
    <w:basedOn w:val="a"/>
    <w:link w:val="21"/>
    <w:rsid w:val="00EF69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2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EF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695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B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7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11</Pages>
  <Words>10197</Words>
  <Characters>5813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Присяжнюк Лідія Антонівна</dc:creator>
  <cp:lastModifiedBy>Драчук Ира</cp:lastModifiedBy>
  <cp:revision>20</cp:revision>
  <cp:lastPrinted>2022-09-27T06:13:00Z</cp:lastPrinted>
  <dcterms:created xsi:type="dcterms:W3CDTF">2022-01-18T06:54:00Z</dcterms:created>
  <dcterms:modified xsi:type="dcterms:W3CDTF">2022-09-27T06:17:00Z</dcterms:modified>
</cp:coreProperties>
</file>